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8CA6B9" w14:textId="77777777" w:rsidR="00144344" w:rsidRPr="00BC668A" w:rsidRDefault="00144344" w:rsidP="00CD7A56">
      <w:pPr>
        <w:pStyle w:val="AttorneyName"/>
        <w:rPr>
          <w:rFonts w:ascii="Century" w:hAnsi="Century"/>
        </w:rPr>
      </w:pPr>
    </w:p>
    <w:p w14:paraId="4DE4CA1E" w14:textId="77777777" w:rsidR="00144344" w:rsidRPr="00BC668A" w:rsidRDefault="00144344" w:rsidP="00CD7A56">
      <w:pPr>
        <w:pStyle w:val="AttorneyName"/>
        <w:rPr>
          <w:rFonts w:ascii="Century" w:hAnsi="Century"/>
        </w:rPr>
      </w:pPr>
    </w:p>
    <w:p w14:paraId="5D2AC29A" w14:textId="77777777" w:rsidR="00E4650D" w:rsidRPr="00BC668A" w:rsidRDefault="00E4650D" w:rsidP="00E4650D">
      <w:pPr>
        <w:spacing w:line="240" w:lineRule="auto"/>
        <w:ind w:left="720" w:right="1008"/>
        <w:jc w:val="center"/>
        <w:rPr>
          <w:rFonts w:ascii="Century" w:hAnsi="Century"/>
        </w:rPr>
      </w:pPr>
    </w:p>
    <w:p w14:paraId="4C7888C1" w14:textId="77777777" w:rsidR="00E4650D" w:rsidRPr="00BC668A" w:rsidRDefault="00E4650D" w:rsidP="00E4650D">
      <w:pPr>
        <w:spacing w:line="240" w:lineRule="auto"/>
        <w:ind w:left="720" w:right="1008"/>
        <w:jc w:val="center"/>
        <w:rPr>
          <w:rFonts w:ascii="Century" w:hAnsi="Century"/>
        </w:rPr>
      </w:pPr>
    </w:p>
    <w:p w14:paraId="472322CA" w14:textId="77777777" w:rsidR="00E4650D" w:rsidRPr="00BC668A" w:rsidRDefault="00E4650D" w:rsidP="00E4650D">
      <w:pPr>
        <w:spacing w:line="240" w:lineRule="auto"/>
        <w:ind w:left="720" w:right="1008"/>
        <w:jc w:val="center"/>
        <w:rPr>
          <w:rFonts w:ascii="Century" w:hAnsi="Century"/>
        </w:rPr>
      </w:pPr>
    </w:p>
    <w:p w14:paraId="29FA6E95" w14:textId="77777777" w:rsidR="00E4650D" w:rsidRPr="00BC668A" w:rsidRDefault="00E4650D" w:rsidP="00E4650D">
      <w:pPr>
        <w:spacing w:line="240" w:lineRule="auto"/>
        <w:ind w:left="720" w:right="1008"/>
        <w:jc w:val="center"/>
        <w:rPr>
          <w:rFonts w:ascii="Century" w:hAnsi="Century"/>
        </w:rPr>
      </w:pPr>
    </w:p>
    <w:p w14:paraId="077123BF" w14:textId="77777777" w:rsidR="00E4650D" w:rsidRPr="00BC668A" w:rsidRDefault="00E4650D" w:rsidP="00E4650D">
      <w:pPr>
        <w:spacing w:line="240" w:lineRule="auto"/>
        <w:ind w:left="720" w:right="1008"/>
        <w:jc w:val="center"/>
        <w:rPr>
          <w:rFonts w:ascii="Century" w:hAnsi="Century"/>
        </w:rPr>
      </w:pPr>
    </w:p>
    <w:p w14:paraId="1A751328" w14:textId="77777777" w:rsidR="00E4650D" w:rsidRPr="00BC668A" w:rsidRDefault="00E4650D" w:rsidP="00E4650D">
      <w:pPr>
        <w:spacing w:line="240" w:lineRule="auto"/>
        <w:ind w:left="720" w:right="1008"/>
        <w:jc w:val="center"/>
        <w:rPr>
          <w:rFonts w:ascii="Century" w:hAnsi="Century"/>
        </w:rPr>
      </w:pPr>
    </w:p>
    <w:p w14:paraId="186CA4EC" w14:textId="77777777" w:rsidR="00E4650D" w:rsidRPr="00BC668A" w:rsidRDefault="00E4650D" w:rsidP="00E4650D">
      <w:pPr>
        <w:spacing w:line="240" w:lineRule="auto"/>
        <w:ind w:left="720" w:right="1008"/>
        <w:jc w:val="center"/>
        <w:rPr>
          <w:rFonts w:ascii="Century" w:hAnsi="Century"/>
        </w:rPr>
      </w:pPr>
    </w:p>
    <w:p w14:paraId="1AFFBED7" w14:textId="77777777" w:rsidR="00E4650D" w:rsidRPr="00BC668A" w:rsidRDefault="00E4650D" w:rsidP="00E4650D">
      <w:pPr>
        <w:spacing w:line="240" w:lineRule="auto"/>
        <w:ind w:left="720" w:right="1008"/>
        <w:jc w:val="center"/>
        <w:rPr>
          <w:rFonts w:ascii="Century" w:hAnsi="Century"/>
        </w:rPr>
      </w:pPr>
    </w:p>
    <w:p w14:paraId="6048EE0F" w14:textId="77777777" w:rsidR="00E4650D" w:rsidRPr="00BC668A" w:rsidRDefault="00E4650D" w:rsidP="00E4650D">
      <w:pPr>
        <w:spacing w:line="240" w:lineRule="auto"/>
        <w:ind w:left="720" w:right="1008"/>
        <w:jc w:val="center"/>
        <w:rPr>
          <w:rFonts w:ascii="Century" w:hAnsi="Century"/>
        </w:rPr>
      </w:pPr>
    </w:p>
    <w:p w14:paraId="68E198E0" w14:textId="77777777" w:rsidR="00E4650D" w:rsidRPr="00BC668A" w:rsidRDefault="00E4650D" w:rsidP="00E4650D">
      <w:pPr>
        <w:spacing w:line="240" w:lineRule="auto"/>
        <w:ind w:left="720" w:right="1008"/>
        <w:jc w:val="center"/>
        <w:rPr>
          <w:rFonts w:ascii="Century" w:hAnsi="Century"/>
        </w:rPr>
      </w:pPr>
    </w:p>
    <w:p w14:paraId="31B2CB01" w14:textId="77777777" w:rsidR="00E4650D" w:rsidRPr="00BC668A" w:rsidRDefault="00E4650D" w:rsidP="00D564D0">
      <w:pPr>
        <w:spacing w:line="240" w:lineRule="auto"/>
        <w:ind w:left="720" w:right="1008"/>
        <w:jc w:val="center"/>
        <w:rPr>
          <w:rFonts w:ascii="Century" w:hAnsi="Century"/>
        </w:rPr>
      </w:pPr>
      <w:r w:rsidRPr="00BC668A">
        <w:rPr>
          <w:rFonts w:ascii="Century" w:hAnsi="Century"/>
        </w:rPr>
        <w:t xml:space="preserve">UNITED STATES </w:t>
      </w:r>
      <w:r w:rsidR="00D564D0" w:rsidRPr="00BC668A">
        <w:rPr>
          <w:rFonts w:ascii="Century" w:hAnsi="Century"/>
        </w:rPr>
        <w:t>DISTRICT COURT</w:t>
      </w:r>
    </w:p>
    <w:p w14:paraId="3322A1FB" w14:textId="0B63B77B" w:rsidR="00D564D0" w:rsidRPr="00BC668A" w:rsidRDefault="007579C1" w:rsidP="00D564D0">
      <w:pPr>
        <w:spacing w:line="240" w:lineRule="auto"/>
        <w:ind w:left="720" w:right="1008"/>
        <w:jc w:val="center"/>
        <w:rPr>
          <w:rFonts w:ascii="Century" w:hAnsi="Century"/>
        </w:rPr>
      </w:pPr>
      <w:r w:rsidRPr="00BC668A">
        <w:rPr>
          <w:rFonts w:ascii="Century" w:hAnsi="Century"/>
        </w:rPr>
        <w:t>CENTRAL</w:t>
      </w:r>
      <w:r w:rsidR="00D564D0" w:rsidRPr="00BC668A">
        <w:rPr>
          <w:rFonts w:ascii="Century" w:hAnsi="Century"/>
        </w:rPr>
        <w:t xml:space="preserve"> DISTRICT OF </w:t>
      </w:r>
      <w:r w:rsidRPr="00BC668A">
        <w:rPr>
          <w:rFonts w:ascii="Century" w:hAnsi="Century"/>
        </w:rPr>
        <w:t>CALIFORNIA</w:t>
      </w:r>
    </w:p>
    <w:p w14:paraId="52ACF200" w14:textId="5491DF38" w:rsidR="00D564D0" w:rsidRPr="00BC668A" w:rsidRDefault="007579C1" w:rsidP="00D564D0">
      <w:pPr>
        <w:spacing w:line="240" w:lineRule="auto"/>
        <w:ind w:left="720" w:right="1008"/>
        <w:jc w:val="center"/>
        <w:rPr>
          <w:rFonts w:ascii="Century" w:hAnsi="Century"/>
          <w:caps/>
        </w:rPr>
      </w:pPr>
      <w:r w:rsidRPr="00BC668A">
        <w:rPr>
          <w:rFonts w:ascii="Century" w:hAnsi="Century"/>
        </w:rPr>
        <w:t>RIVERSIDE, CALIFORNIA</w:t>
      </w:r>
    </w:p>
    <w:p w14:paraId="4FCCBF58" w14:textId="77777777" w:rsidR="00E4650D" w:rsidRPr="00BC668A" w:rsidRDefault="00E4650D" w:rsidP="00E4650D">
      <w:pPr>
        <w:jc w:val="center"/>
        <w:rPr>
          <w:rFonts w:ascii="Century" w:hAnsi="Century"/>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4650D" w:rsidRPr="00BC668A" w14:paraId="1F661B57" w14:textId="77777777">
        <w:trPr>
          <w:trHeight w:val="1713"/>
        </w:trPr>
        <w:tc>
          <w:tcPr>
            <w:tcW w:w="3924" w:type="dxa"/>
            <w:tcBorders>
              <w:bottom w:val="single" w:sz="4" w:space="0" w:color="auto"/>
              <w:right w:val="single" w:sz="4" w:space="0" w:color="auto"/>
            </w:tcBorders>
          </w:tcPr>
          <w:p w14:paraId="7CD56889" w14:textId="78CE12AC" w:rsidR="00D564D0" w:rsidRPr="00BC668A" w:rsidRDefault="00C10D96" w:rsidP="00D564D0">
            <w:pPr>
              <w:spacing w:line="240" w:lineRule="auto"/>
              <w:ind w:left="202" w:right="720"/>
              <w:rPr>
                <w:rFonts w:ascii="Century" w:hAnsi="Century"/>
                <w:b/>
                <w:i/>
              </w:rPr>
            </w:pPr>
            <w:proofErr w:type="spellStart"/>
            <w:r>
              <w:rPr>
                <w:rFonts w:ascii="Century" w:hAnsi="Century"/>
                <w:b/>
              </w:rPr>
              <w:t>Jasvir</w:t>
            </w:r>
            <w:proofErr w:type="spellEnd"/>
            <w:r w:rsidR="007579C1" w:rsidRPr="00BC668A">
              <w:rPr>
                <w:rFonts w:ascii="Century" w:hAnsi="Century"/>
                <w:b/>
              </w:rPr>
              <w:t xml:space="preserve"> SINGH</w:t>
            </w:r>
            <w:r w:rsidR="00ED4C67" w:rsidRPr="00BC668A">
              <w:rPr>
                <w:rFonts w:ascii="Century" w:hAnsi="Century"/>
                <w:b/>
              </w:rPr>
              <w:t xml:space="preserve">, </w:t>
            </w:r>
            <w:r w:rsidR="00ED4C67" w:rsidRPr="00BC668A">
              <w:rPr>
                <w:rFonts w:ascii="Century" w:hAnsi="Century"/>
                <w:b/>
                <w:i/>
              </w:rPr>
              <w:t>Detained</w:t>
            </w:r>
          </w:p>
          <w:p w14:paraId="22183A3F" w14:textId="262CF0E0" w:rsidR="00E4650D" w:rsidRPr="00BC668A" w:rsidRDefault="00ED4C67" w:rsidP="00D564D0">
            <w:pPr>
              <w:spacing w:line="240" w:lineRule="auto"/>
              <w:ind w:left="202" w:right="720"/>
              <w:rPr>
                <w:rFonts w:ascii="Century" w:hAnsi="Century"/>
              </w:rPr>
            </w:pPr>
            <w:r w:rsidRPr="00BC668A">
              <w:rPr>
                <w:rFonts w:ascii="Century" w:hAnsi="Century"/>
              </w:rPr>
              <w:t>A-</w:t>
            </w:r>
            <w:r w:rsidR="00C10D96">
              <w:rPr>
                <w:rFonts w:ascii="Century" w:hAnsi="Century"/>
              </w:rPr>
              <w:t>--------------</w:t>
            </w:r>
            <w:r w:rsidR="00E4650D" w:rsidRPr="00BC668A">
              <w:rPr>
                <w:rFonts w:ascii="Century" w:hAnsi="Century"/>
              </w:rPr>
              <w:t>,</w:t>
            </w:r>
          </w:p>
          <w:p w14:paraId="167F3AB6" w14:textId="77777777" w:rsidR="00D564D0" w:rsidRPr="00BC668A" w:rsidRDefault="00D564D0" w:rsidP="00D564D0">
            <w:pPr>
              <w:spacing w:line="240" w:lineRule="auto"/>
              <w:ind w:left="202" w:right="720"/>
              <w:rPr>
                <w:rFonts w:ascii="Century" w:hAnsi="Century"/>
              </w:rPr>
            </w:pPr>
          </w:p>
          <w:p w14:paraId="29FC17F5" w14:textId="77777777" w:rsidR="00D564D0" w:rsidRPr="00BC668A" w:rsidRDefault="00E4650D" w:rsidP="00D564D0">
            <w:pPr>
              <w:spacing w:line="240" w:lineRule="auto"/>
              <w:ind w:left="202" w:right="720"/>
              <w:rPr>
                <w:rFonts w:ascii="Century" w:hAnsi="Century"/>
                <w:color w:val="000000"/>
              </w:rPr>
            </w:pPr>
            <w:r w:rsidRPr="00BC668A">
              <w:rPr>
                <w:rFonts w:ascii="Century" w:hAnsi="Century"/>
              </w:rPr>
              <w:tab/>
            </w:r>
            <w:r w:rsidRPr="00BC668A">
              <w:rPr>
                <w:rFonts w:ascii="Century" w:hAnsi="Century"/>
              </w:rPr>
              <w:tab/>
            </w:r>
            <w:r w:rsidR="00D564D0" w:rsidRPr="00BC668A">
              <w:rPr>
                <w:rFonts w:ascii="Century" w:hAnsi="Century"/>
                <w:color w:val="000000"/>
              </w:rPr>
              <w:tab/>
            </w:r>
            <w:r w:rsidR="00D564D0" w:rsidRPr="00BC668A">
              <w:rPr>
                <w:rFonts w:ascii="Century" w:hAnsi="Century"/>
                <w:color w:val="000000"/>
              </w:rPr>
              <w:tab/>
              <w:t>Petitioner,</w:t>
            </w:r>
          </w:p>
          <w:p w14:paraId="472FE28D" w14:textId="77777777" w:rsidR="00D564D0" w:rsidRPr="00BC668A" w:rsidRDefault="00D564D0" w:rsidP="00D564D0">
            <w:pPr>
              <w:spacing w:line="240" w:lineRule="auto"/>
              <w:ind w:left="202" w:right="720"/>
              <w:rPr>
                <w:rFonts w:ascii="Century" w:hAnsi="Century"/>
                <w:color w:val="000000"/>
              </w:rPr>
            </w:pPr>
          </w:p>
          <w:p w14:paraId="13131F2E" w14:textId="77777777" w:rsidR="00D564D0" w:rsidRPr="00BC668A" w:rsidRDefault="00D564D0" w:rsidP="00D564D0">
            <w:pPr>
              <w:spacing w:line="240" w:lineRule="auto"/>
              <w:ind w:left="202" w:right="720"/>
              <w:rPr>
                <w:rFonts w:ascii="Century" w:hAnsi="Century"/>
                <w:color w:val="000000"/>
              </w:rPr>
            </w:pPr>
            <w:r w:rsidRPr="00BC668A">
              <w:rPr>
                <w:rFonts w:ascii="Century" w:hAnsi="Century"/>
                <w:color w:val="000000"/>
              </w:rPr>
              <w:t>vs.</w:t>
            </w:r>
          </w:p>
          <w:p w14:paraId="5F9FE706" w14:textId="77777777" w:rsidR="00D564D0" w:rsidRPr="00BC668A" w:rsidRDefault="00D564D0" w:rsidP="00D564D0">
            <w:pPr>
              <w:spacing w:line="240" w:lineRule="auto"/>
              <w:ind w:left="202" w:right="720"/>
              <w:rPr>
                <w:rFonts w:ascii="Century" w:hAnsi="Century"/>
                <w:color w:val="000000"/>
              </w:rPr>
            </w:pPr>
          </w:p>
          <w:p w14:paraId="5F61E8C2" w14:textId="77777777" w:rsidR="00553959" w:rsidRPr="00BC668A" w:rsidRDefault="00ED4C67" w:rsidP="00793050">
            <w:pPr>
              <w:spacing w:line="240" w:lineRule="auto"/>
              <w:ind w:left="202" w:right="720"/>
              <w:rPr>
                <w:rFonts w:ascii="Century" w:hAnsi="Century"/>
              </w:rPr>
            </w:pPr>
            <w:r w:rsidRPr="00BC668A">
              <w:rPr>
                <w:rFonts w:ascii="Century" w:hAnsi="Century"/>
              </w:rPr>
              <w:t xml:space="preserve">U.S. </w:t>
            </w:r>
            <w:r w:rsidR="00793050" w:rsidRPr="00BC668A">
              <w:rPr>
                <w:rFonts w:ascii="Century" w:hAnsi="Century"/>
              </w:rPr>
              <w:t xml:space="preserve">DEPARTMENT OF HOMELAND SECURITY, an agency of the United States Government; </w:t>
            </w:r>
          </w:p>
          <w:p w14:paraId="790C7BDE" w14:textId="77777777" w:rsidR="00553959" w:rsidRPr="00BC668A" w:rsidRDefault="00ED4C67" w:rsidP="00793050">
            <w:pPr>
              <w:spacing w:line="240" w:lineRule="auto"/>
              <w:ind w:left="202" w:right="720"/>
              <w:rPr>
                <w:rFonts w:ascii="Century" w:hAnsi="Century"/>
              </w:rPr>
            </w:pPr>
            <w:r w:rsidRPr="00BC668A">
              <w:rPr>
                <w:rFonts w:ascii="Century" w:hAnsi="Century"/>
              </w:rPr>
              <w:t xml:space="preserve">U.S. IMMIGRATION &amp; CUSTOMS ENFORCEMENT, an agency of the United States Government; </w:t>
            </w:r>
          </w:p>
          <w:p w14:paraId="7BFF3748" w14:textId="5CA9F791" w:rsidR="00A50385" w:rsidRPr="00BC668A" w:rsidRDefault="008E549A" w:rsidP="0031067A">
            <w:pPr>
              <w:spacing w:line="240" w:lineRule="auto"/>
              <w:ind w:left="202" w:right="720"/>
              <w:rPr>
                <w:rFonts w:ascii="Century" w:hAnsi="Century"/>
              </w:rPr>
            </w:pPr>
            <w:r w:rsidRPr="00BC668A">
              <w:rPr>
                <w:rFonts w:ascii="Century" w:hAnsi="Century"/>
              </w:rPr>
              <w:t>TIMOTHY S. ROBBINS</w:t>
            </w:r>
            <w:r w:rsidR="00553959" w:rsidRPr="00BC668A">
              <w:rPr>
                <w:rFonts w:ascii="Century" w:hAnsi="Century"/>
              </w:rPr>
              <w:t xml:space="preserve">; Field Office Director, Immigration and Customs Enforcement; </w:t>
            </w:r>
            <w:r w:rsidR="00793050" w:rsidRPr="00BC668A">
              <w:rPr>
                <w:rFonts w:ascii="Century" w:hAnsi="Century"/>
              </w:rPr>
              <w:t xml:space="preserve">and </w:t>
            </w:r>
          </w:p>
          <w:p w14:paraId="146EBDAE" w14:textId="4416ED28" w:rsidR="00E4650D" w:rsidRPr="00BC668A" w:rsidRDefault="003D7EE4" w:rsidP="00A50385">
            <w:pPr>
              <w:spacing w:line="240" w:lineRule="auto"/>
              <w:ind w:left="202" w:right="720"/>
              <w:rPr>
                <w:rFonts w:ascii="Century" w:hAnsi="Century"/>
              </w:rPr>
            </w:pPr>
            <w:r w:rsidRPr="00BC668A">
              <w:rPr>
                <w:rFonts w:ascii="Century" w:hAnsi="Century"/>
              </w:rPr>
              <w:t>WILLIAM BARR</w:t>
            </w:r>
            <w:r w:rsidR="00793050" w:rsidRPr="00BC668A">
              <w:rPr>
                <w:rFonts w:ascii="Century" w:hAnsi="Century"/>
              </w:rPr>
              <w:t>, Attorney General of the United States,</w:t>
            </w:r>
          </w:p>
          <w:p w14:paraId="776F7048" w14:textId="77777777" w:rsidR="00793050" w:rsidRPr="00BC668A" w:rsidRDefault="00793050" w:rsidP="00793050">
            <w:pPr>
              <w:spacing w:line="240" w:lineRule="auto"/>
              <w:ind w:left="202" w:right="720"/>
              <w:rPr>
                <w:rFonts w:ascii="Century" w:hAnsi="Century"/>
              </w:rPr>
            </w:pPr>
          </w:p>
          <w:p w14:paraId="09338394" w14:textId="24B56EA1" w:rsidR="00793050" w:rsidRPr="00BC668A" w:rsidRDefault="00793050" w:rsidP="00793050">
            <w:pPr>
              <w:spacing w:line="240" w:lineRule="auto"/>
              <w:ind w:left="202" w:right="720"/>
              <w:rPr>
                <w:rFonts w:ascii="Century" w:hAnsi="Century"/>
              </w:rPr>
            </w:pPr>
            <w:r w:rsidRPr="00BC668A">
              <w:rPr>
                <w:rFonts w:ascii="Century" w:hAnsi="Century"/>
              </w:rPr>
              <w:tab/>
            </w:r>
            <w:r w:rsidRPr="00BC668A">
              <w:rPr>
                <w:rFonts w:ascii="Century" w:hAnsi="Century"/>
              </w:rPr>
              <w:tab/>
              <w:t xml:space="preserve">           Respondent</w:t>
            </w:r>
            <w:r w:rsidR="00553959" w:rsidRPr="00BC668A">
              <w:rPr>
                <w:rFonts w:ascii="Century" w:hAnsi="Century"/>
              </w:rPr>
              <w:t>s</w:t>
            </w:r>
            <w:r w:rsidRPr="00BC668A">
              <w:rPr>
                <w:rFonts w:ascii="Century" w:hAnsi="Century"/>
              </w:rPr>
              <w:t>.</w:t>
            </w:r>
          </w:p>
          <w:p w14:paraId="184B7D57" w14:textId="77777777" w:rsidR="00793050" w:rsidRPr="00BC668A" w:rsidRDefault="00793050" w:rsidP="00793050">
            <w:pPr>
              <w:spacing w:line="240" w:lineRule="auto"/>
              <w:ind w:left="202" w:right="720"/>
              <w:rPr>
                <w:rFonts w:ascii="Century" w:hAnsi="Century"/>
                <w:b/>
              </w:rPr>
            </w:pPr>
          </w:p>
        </w:tc>
        <w:tc>
          <w:tcPr>
            <w:tcW w:w="5008" w:type="dxa"/>
            <w:tcBorders>
              <w:left w:val="single" w:sz="4" w:space="0" w:color="auto"/>
              <w:bottom w:val="single" w:sz="4" w:space="0" w:color="auto"/>
            </w:tcBorders>
          </w:tcPr>
          <w:p w14:paraId="23142B67" w14:textId="77777777" w:rsidR="00E4650D" w:rsidRPr="00BC668A" w:rsidRDefault="00E4650D" w:rsidP="00D564D0">
            <w:pPr>
              <w:pStyle w:val="SingleSpacing"/>
              <w:ind w:left="330" w:right="720"/>
              <w:jc w:val="both"/>
              <w:rPr>
                <w:rFonts w:ascii="Century" w:hAnsi="Century"/>
              </w:rPr>
            </w:pPr>
          </w:p>
          <w:p w14:paraId="57D1DC1E" w14:textId="7B2D5376" w:rsidR="00E4650D" w:rsidRPr="00BC668A" w:rsidRDefault="00E4650D" w:rsidP="00D564D0">
            <w:pPr>
              <w:pStyle w:val="SingleSpacing"/>
              <w:spacing w:line="240" w:lineRule="auto"/>
              <w:ind w:left="330" w:right="720"/>
              <w:jc w:val="both"/>
              <w:rPr>
                <w:rFonts w:ascii="Century" w:hAnsi="Century"/>
                <w:b/>
              </w:rPr>
            </w:pPr>
            <w:r w:rsidRPr="00BC668A">
              <w:rPr>
                <w:rFonts w:ascii="Century" w:hAnsi="Century"/>
                <w:b/>
              </w:rPr>
              <w:t xml:space="preserve">No. </w:t>
            </w:r>
          </w:p>
          <w:p w14:paraId="28F6529A" w14:textId="77777777" w:rsidR="00E4650D" w:rsidRPr="00BC668A" w:rsidRDefault="00E4650D" w:rsidP="00D564D0">
            <w:pPr>
              <w:pStyle w:val="SingleSpacing"/>
              <w:spacing w:line="240" w:lineRule="auto"/>
              <w:ind w:left="330" w:right="720"/>
              <w:jc w:val="both"/>
              <w:rPr>
                <w:rFonts w:ascii="Century" w:hAnsi="Century"/>
              </w:rPr>
            </w:pPr>
          </w:p>
          <w:p w14:paraId="0CCBA069" w14:textId="4F954DE4" w:rsidR="00D564D0" w:rsidRPr="00BC668A" w:rsidRDefault="00D564D0" w:rsidP="009114DA">
            <w:pPr>
              <w:pStyle w:val="SingleSpacing"/>
              <w:spacing w:line="240" w:lineRule="auto"/>
              <w:ind w:left="330" w:right="720"/>
              <w:rPr>
                <w:rFonts w:ascii="Century" w:hAnsi="Century"/>
                <w:b/>
              </w:rPr>
            </w:pPr>
            <w:r w:rsidRPr="00BC668A">
              <w:rPr>
                <w:rFonts w:ascii="Century" w:hAnsi="Century"/>
                <w:b/>
              </w:rPr>
              <w:t xml:space="preserve">PETITION FOR WRIT OF HABEAS CORPUS AND EMERGENCY </w:t>
            </w:r>
            <w:r w:rsidR="00044DAA" w:rsidRPr="00BC668A">
              <w:rPr>
                <w:rFonts w:ascii="Century" w:hAnsi="Century"/>
                <w:b/>
              </w:rPr>
              <w:t>TEMPORARY RESTRAIN</w:t>
            </w:r>
            <w:r w:rsidR="00334D47" w:rsidRPr="00BC668A">
              <w:rPr>
                <w:rFonts w:ascii="Century" w:hAnsi="Century"/>
                <w:b/>
              </w:rPr>
              <w:t>IN</w:t>
            </w:r>
            <w:r w:rsidR="00044DAA" w:rsidRPr="00BC668A">
              <w:rPr>
                <w:rFonts w:ascii="Century" w:hAnsi="Century"/>
                <w:b/>
              </w:rPr>
              <w:t>G ORDER</w:t>
            </w:r>
          </w:p>
          <w:p w14:paraId="14632CF4" w14:textId="77777777" w:rsidR="0028021B" w:rsidRPr="00BC668A" w:rsidRDefault="0028021B" w:rsidP="009114DA">
            <w:pPr>
              <w:pStyle w:val="SingleSpacing"/>
              <w:spacing w:line="240" w:lineRule="auto"/>
              <w:ind w:left="330" w:right="720"/>
              <w:rPr>
                <w:rFonts w:ascii="Century" w:hAnsi="Century"/>
                <w:b/>
              </w:rPr>
            </w:pPr>
          </w:p>
          <w:p w14:paraId="7AD5940A" w14:textId="77777777" w:rsidR="00E4650D" w:rsidRPr="00BC668A" w:rsidRDefault="00E4650D" w:rsidP="009114DA">
            <w:pPr>
              <w:pStyle w:val="SingleSpacing"/>
              <w:spacing w:line="240" w:lineRule="auto"/>
              <w:ind w:left="330" w:right="720"/>
              <w:rPr>
                <w:rFonts w:ascii="Century" w:hAnsi="Century"/>
              </w:rPr>
            </w:pPr>
          </w:p>
          <w:p w14:paraId="6E9D30CD" w14:textId="7423DF2B" w:rsidR="00E4650D" w:rsidRPr="00BC668A" w:rsidRDefault="009114DA" w:rsidP="009114DA">
            <w:pPr>
              <w:pStyle w:val="SingleSpacing"/>
              <w:ind w:left="330" w:right="720"/>
              <w:rPr>
                <w:rFonts w:ascii="Century" w:hAnsi="Century"/>
                <w:b/>
                <w:i/>
              </w:rPr>
            </w:pPr>
            <w:r>
              <w:rPr>
                <w:rFonts w:ascii="Century" w:hAnsi="Century"/>
                <w:b/>
                <w:i/>
              </w:rPr>
              <w:t xml:space="preserve">CLERK’S </w:t>
            </w:r>
            <w:r w:rsidR="00821C8C" w:rsidRPr="00BC668A">
              <w:rPr>
                <w:rFonts w:ascii="Century" w:hAnsi="Century"/>
                <w:b/>
                <w:i/>
              </w:rPr>
              <w:t>ACTION REQUIRED</w:t>
            </w:r>
            <w:bookmarkStart w:id="0" w:name="_GoBack"/>
            <w:bookmarkEnd w:id="0"/>
          </w:p>
        </w:tc>
      </w:tr>
    </w:tbl>
    <w:p w14:paraId="08C0D4C8" w14:textId="77777777" w:rsidR="00D564D0" w:rsidRPr="00BC668A" w:rsidRDefault="00D564D0" w:rsidP="00384AA4">
      <w:pPr>
        <w:pStyle w:val="Default"/>
        <w:ind w:right="720"/>
        <w:jc w:val="both"/>
        <w:rPr>
          <w:rFonts w:ascii="Century" w:hAnsi="Century"/>
          <w:b/>
        </w:rPr>
      </w:pPr>
    </w:p>
    <w:p w14:paraId="36EDDB0F" w14:textId="5C46BE04" w:rsidR="00793050" w:rsidRPr="00BC668A" w:rsidRDefault="0028021B"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The petitioner, </w:t>
      </w:r>
      <w:r w:rsidR="009E5FE2">
        <w:rPr>
          <w:rFonts w:ascii="Century" w:hAnsi="Century"/>
        </w:rPr>
        <w:t>Gurjit</w:t>
      </w:r>
      <w:r w:rsidR="001D479D" w:rsidRPr="00BC668A">
        <w:rPr>
          <w:rFonts w:ascii="Century" w:hAnsi="Century"/>
        </w:rPr>
        <w:t xml:space="preserve"> </w:t>
      </w:r>
      <w:r w:rsidR="00035DE5" w:rsidRPr="00BC668A">
        <w:rPr>
          <w:rFonts w:ascii="Century" w:hAnsi="Century"/>
        </w:rPr>
        <w:t>S</w:t>
      </w:r>
      <w:r w:rsidR="001D479D" w:rsidRPr="00BC668A">
        <w:rPr>
          <w:rFonts w:ascii="Century" w:hAnsi="Century"/>
        </w:rPr>
        <w:t>ingh</w:t>
      </w:r>
      <w:r w:rsidRPr="00BC668A">
        <w:rPr>
          <w:rFonts w:ascii="Century" w:hAnsi="Century"/>
        </w:rPr>
        <w:t xml:space="preserve">, </w:t>
      </w:r>
      <w:r w:rsidR="00C3347E" w:rsidRPr="00BC668A">
        <w:rPr>
          <w:rFonts w:ascii="Century" w:hAnsi="Century"/>
        </w:rPr>
        <w:t xml:space="preserve">is a native of India who arrived </w:t>
      </w:r>
      <w:r w:rsidR="00246035" w:rsidRPr="00BC668A">
        <w:rPr>
          <w:rFonts w:ascii="Century" w:hAnsi="Century"/>
        </w:rPr>
        <w:t xml:space="preserve">at the U.S. southern border </w:t>
      </w:r>
      <w:r w:rsidR="009E5FE2">
        <w:rPr>
          <w:rFonts w:ascii="Century" w:hAnsi="Century"/>
        </w:rPr>
        <w:t>in November 2018</w:t>
      </w:r>
      <w:r w:rsidR="00246035" w:rsidRPr="00BC668A">
        <w:rPr>
          <w:rFonts w:ascii="Century" w:hAnsi="Century"/>
        </w:rPr>
        <w:t xml:space="preserve"> and immediately requested asylum.  He was held for </w:t>
      </w:r>
      <w:r w:rsidR="00D57626">
        <w:rPr>
          <w:rFonts w:ascii="Century" w:hAnsi="Century"/>
        </w:rPr>
        <w:t>three weeks</w:t>
      </w:r>
      <w:r w:rsidR="00246035" w:rsidRPr="00BC668A">
        <w:rPr>
          <w:rFonts w:ascii="Century" w:hAnsi="Century"/>
        </w:rPr>
        <w:t xml:space="preserve"> before being granted an initial screening interview referred to as a </w:t>
      </w:r>
      <w:r w:rsidR="00893990" w:rsidRPr="00BC668A">
        <w:rPr>
          <w:rFonts w:ascii="Century" w:hAnsi="Century"/>
        </w:rPr>
        <w:t>credible fear determination.</w:t>
      </w:r>
    </w:p>
    <w:p w14:paraId="4CD9BAA4" w14:textId="668DAB6A" w:rsidR="00144344" w:rsidRPr="00BC668A" w:rsidRDefault="00BD08A4"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The interviewing </w:t>
      </w:r>
      <w:r w:rsidR="003007D5" w:rsidRPr="00BC668A">
        <w:rPr>
          <w:rFonts w:ascii="Century" w:hAnsi="Century"/>
        </w:rPr>
        <w:t xml:space="preserve">USCIS officer believed that Mr. Singh’s answers were </w:t>
      </w:r>
      <w:r w:rsidR="009E6D61" w:rsidRPr="00BC668A">
        <w:rPr>
          <w:rFonts w:ascii="Century" w:hAnsi="Century"/>
        </w:rPr>
        <w:t>in</w:t>
      </w:r>
      <w:r w:rsidR="003007D5" w:rsidRPr="00BC668A">
        <w:rPr>
          <w:rFonts w:ascii="Century" w:hAnsi="Century"/>
        </w:rPr>
        <w:t xml:space="preserve">consistent and </w:t>
      </w:r>
      <w:r w:rsidR="00990D49" w:rsidRPr="00BC668A">
        <w:rPr>
          <w:rFonts w:ascii="Century" w:hAnsi="Century"/>
        </w:rPr>
        <w:t>made a finding that his statements were not credible</w:t>
      </w:r>
      <w:r w:rsidR="004635CD" w:rsidRPr="00BC668A">
        <w:rPr>
          <w:rFonts w:ascii="Century" w:hAnsi="Century"/>
        </w:rPr>
        <w:t>.</w:t>
      </w:r>
    </w:p>
    <w:p w14:paraId="3943F8C5" w14:textId="0AF84F55" w:rsidR="008E0CBC" w:rsidRPr="00BC668A" w:rsidRDefault="004635CD" w:rsidP="0089033C">
      <w:pPr>
        <w:pStyle w:val="AttorneyName"/>
        <w:tabs>
          <w:tab w:val="left" w:pos="720"/>
        </w:tabs>
        <w:spacing w:line="480" w:lineRule="auto"/>
        <w:ind w:left="720" w:right="720" w:firstLine="720"/>
        <w:rPr>
          <w:rFonts w:ascii="Century" w:hAnsi="Century"/>
        </w:rPr>
      </w:pPr>
      <w:r w:rsidRPr="00BC668A">
        <w:rPr>
          <w:rFonts w:ascii="Century" w:hAnsi="Century"/>
        </w:rPr>
        <w:t>Mr. Singh appealed the negative finding to an administrative immigration court.  The court</w:t>
      </w:r>
      <w:r w:rsidR="0012268A" w:rsidRPr="00BC668A">
        <w:rPr>
          <w:rFonts w:ascii="Century" w:hAnsi="Century"/>
        </w:rPr>
        <w:t xml:space="preserve"> refused to vacate the finding</w:t>
      </w:r>
      <w:r w:rsidR="00396B38">
        <w:rPr>
          <w:rFonts w:ascii="Century" w:hAnsi="Century"/>
        </w:rPr>
        <w:t>.</w:t>
      </w:r>
    </w:p>
    <w:p w14:paraId="45DEB412" w14:textId="7B09B4B5" w:rsidR="005836C9" w:rsidRPr="00BC668A" w:rsidRDefault="005836C9"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As a result of this flawed process and lack of </w:t>
      </w:r>
      <w:r w:rsidR="004610CD" w:rsidRPr="00BC668A">
        <w:rPr>
          <w:rFonts w:ascii="Century" w:hAnsi="Century"/>
        </w:rPr>
        <w:t xml:space="preserve"> a fair hearing, Mr. </w:t>
      </w:r>
      <w:r w:rsidR="00913018" w:rsidRPr="00BC668A">
        <w:rPr>
          <w:rFonts w:ascii="Century" w:hAnsi="Century"/>
        </w:rPr>
        <w:t>Singh</w:t>
      </w:r>
      <w:r w:rsidR="004610CD" w:rsidRPr="00BC668A">
        <w:rPr>
          <w:rFonts w:ascii="Century" w:hAnsi="Century"/>
        </w:rPr>
        <w:t xml:space="preserve"> has been issued an expedited removal order.</w:t>
      </w:r>
    </w:p>
    <w:p w14:paraId="69D25B72" w14:textId="460B23B8" w:rsidR="008F1C28" w:rsidRPr="00BC668A" w:rsidRDefault="004610CD" w:rsidP="008F1C28">
      <w:pPr>
        <w:pStyle w:val="AttorneyName"/>
        <w:tabs>
          <w:tab w:val="left" w:pos="720"/>
        </w:tabs>
        <w:spacing w:line="480" w:lineRule="auto"/>
        <w:ind w:left="720" w:right="720" w:firstLine="720"/>
        <w:rPr>
          <w:rFonts w:ascii="Century" w:hAnsi="Century"/>
        </w:rPr>
      </w:pPr>
      <w:r w:rsidRPr="00BC668A">
        <w:rPr>
          <w:rFonts w:ascii="Century" w:hAnsi="Century"/>
        </w:rPr>
        <w:t xml:space="preserve">He seeks review </w:t>
      </w:r>
      <w:r w:rsidR="001741EE" w:rsidRPr="00BC668A">
        <w:rPr>
          <w:rFonts w:ascii="Century" w:hAnsi="Century"/>
        </w:rPr>
        <w:t>by this Court and requests a stay of removal pending the outcome of this petition.</w:t>
      </w:r>
    </w:p>
    <w:p w14:paraId="6344E53A" w14:textId="42173421" w:rsidR="00144344" w:rsidRPr="00BC668A" w:rsidRDefault="002E51B6" w:rsidP="00E51BA4">
      <w:pPr>
        <w:pStyle w:val="AttorneyName"/>
        <w:spacing w:line="480" w:lineRule="auto"/>
        <w:ind w:left="720" w:right="720"/>
        <w:jc w:val="center"/>
        <w:rPr>
          <w:rFonts w:ascii="Century" w:hAnsi="Century"/>
          <w:u w:val="single"/>
        </w:rPr>
      </w:pPr>
      <w:r w:rsidRPr="00BC668A">
        <w:rPr>
          <w:rFonts w:ascii="Century" w:hAnsi="Century"/>
          <w:u w:val="single"/>
        </w:rPr>
        <w:t>The Parties</w:t>
      </w:r>
    </w:p>
    <w:p w14:paraId="651ADA54" w14:textId="2669AAE6" w:rsidR="005A0B62" w:rsidRPr="00BC668A" w:rsidRDefault="005A0B62"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Petitioner, </w:t>
      </w:r>
      <w:r w:rsidR="00396B38">
        <w:rPr>
          <w:rFonts w:ascii="Century" w:hAnsi="Century"/>
        </w:rPr>
        <w:t xml:space="preserve">Gurjit </w:t>
      </w:r>
      <w:r w:rsidR="00193218" w:rsidRPr="00BC668A">
        <w:rPr>
          <w:rFonts w:ascii="Century" w:hAnsi="Century"/>
        </w:rPr>
        <w:t>Singh</w:t>
      </w:r>
      <w:r w:rsidRPr="00BC668A">
        <w:rPr>
          <w:rFonts w:ascii="Century" w:hAnsi="Century"/>
        </w:rPr>
        <w:t xml:space="preserve">, </w:t>
      </w:r>
      <w:r w:rsidR="00AC707F" w:rsidRPr="00BC668A">
        <w:rPr>
          <w:rFonts w:ascii="Century" w:hAnsi="Century"/>
        </w:rPr>
        <w:t xml:space="preserve">is a native and citizen of India who </w:t>
      </w:r>
      <w:r w:rsidRPr="00BC668A">
        <w:rPr>
          <w:rFonts w:ascii="Century" w:hAnsi="Century"/>
        </w:rPr>
        <w:t xml:space="preserve">entered the United States on </w:t>
      </w:r>
      <w:r w:rsidR="00396B38">
        <w:rPr>
          <w:rFonts w:ascii="Century" w:hAnsi="Century"/>
        </w:rPr>
        <w:t>November</w:t>
      </w:r>
      <w:r w:rsidR="00ED4C67" w:rsidRPr="00BC668A">
        <w:rPr>
          <w:rFonts w:ascii="Century" w:hAnsi="Century"/>
        </w:rPr>
        <w:t xml:space="preserve"> </w:t>
      </w:r>
      <w:r w:rsidR="00193218" w:rsidRPr="00BC668A">
        <w:rPr>
          <w:rFonts w:ascii="Century" w:hAnsi="Century"/>
        </w:rPr>
        <w:t>1</w:t>
      </w:r>
      <w:r w:rsidR="00396B38">
        <w:rPr>
          <w:rFonts w:ascii="Century" w:hAnsi="Century"/>
        </w:rPr>
        <w:t>3</w:t>
      </w:r>
      <w:r w:rsidR="00ED4C67" w:rsidRPr="00BC668A">
        <w:rPr>
          <w:rFonts w:ascii="Century" w:hAnsi="Century"/>
        </w:rPr>
        <w:t>, 2</w:t>
      </w:r>
      <w:r w:rsidR="00193218" w:rsidRPr="00BC668A">
        <w:rPr>
          <w:rFonts w:ascii="Century" w:hAnsi="Century"/>
        </w:rPr>
        <w:t>018</w:t>
      </w:r>
      <w:r w:rsidR="00AC707F" w:rsidRPr="00BC668A">
        <w:rPr>
          <w:rFonts w:ascii="Century" w:hAnsi="Century"/>
        </w:rPr>
        <w:t>.</w:t>
      </w:r>
      <w:r w:rsidR="00432301">
        <w:rPr>
          <w:rFonts w:ascii="Century" w:hAnsi="Century"/>
        </w:rPr>
        <w:t xml:space="preserve"> (CAR 49)</w:t>
      </w:r>
    </w:p>
    <w:p w14:paraId="5236B6CF" w14:textId="28FD9F2B" w:rsidR="00ED4C67" w:rsidRPr="00BC668A" w:rsidRDefault="00D4622C"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Respondent, </w:t>
      </w:r>
      <w:r w:rsidR="00ED4C67" w:rsidRPr="00BC668A">
        <w:rPr>
          <w:rFonts w:ascii="Century" w:hAnsi="Century"/>
        </w:rPr>
        <w:t xml:space="preserve">U.S. </w:t>
      </w:r>
      <w:r w:rsidRPr="00BC668A">
        <w:rPr>
          <w:rFonts w:ascii="Century" w:hAnsi="Century"/>
        </w:rPr>
        <w:t>Department of Homeland Security, is an agency of the United States government.</w:t>
      </w:r>
    </w:p>
    <w:p w14:paraId="18100B6D" w14:textId="24CFFA4E" w:rsidR="005A0B62" w:rsidRPr="00BC668A" w:rsidRDefault="00ED4C67" w:rsidP="0089033C">
      <w:pPr>
        <w:pStyle w:val="AttorneyName"/>
        <w:tabs>
          <w:tab w:val="left" w:pos="720"/>
        </w:tabs>
        <w:spacing w:line="480" w:lineRule="auto"/>
        <w:ind w:left="720" w:right="720" w:firstLine="720"/>
        <w:rPr>
          <w:rFonts w:ascii="Century" w:hAnsi="Century"/>
        </w:rPr>
      </w:pPr>
      <w:r w:rsidRPr="00BC668A">
        <w:rPr>
          <w:rFonts w:ascii="Century" w:hAnsi="Century"/>
        </w:rPr>
        <w:t>Respondent, U.S. Immigration &amp; Customs Enforcement, is an agency of the United States government.</w:t>
      </w:r>
    </w:p>
    <w:p w14:paraId="3A93217A" w14:textId="17890D26" w:rsidR="00D4622C" w:rsidRPr="00BC668A" w:rsidRDefault="00553959"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Respondent </w:t>
      </w:r>
      <w:r w:rsidR="00BB78C0" w:rsidRPr="00BC668A">
        <w:rPr>
          <w:rFonts w:ascii="Century" w:hAnsi="Century"/>
        </w:rPr>
        <w:t>Timothy S. Robbins</w:t>
      </w:r>
      <w:r w:rsidRPr="00BC668A">
        <w:rPr>
          <w:rFonts w:ascii="Century" w:hAnsi="Century"/>
        </w:rPr>
        <w:t xml:space="preserve"> is the Field Office Director for Immigration and Customs Enforcement</w:t>
      </w:r>
    </w:p>
    <w:p w14:paraId="15CABB95" w14:textId="7FCA1DC1" w:rsidR="00BB78C0" w:rsidRPr="00BC668A" w:rsidRDefault="00553959" w:rsidP="0089033C">
      <w:pPr>
        <w:pStyle w:val="AttorneyName"/>
        <w:tabs>
          <w:tab w:val="left" w:pos="720"/>
        </w:tabs>
        <w:spacing w:line="480" w:lineRule="auto"/>
        <w:ind w:left="720" w:right="720" w:firstLine="720"/>
        <w:rPr>
          <w:rFonts w:ascii="Century" w:hAnsi="Century"/>
        </w:rPr>
      </w:pPr>
      <w:r w:rsidRPr="00BC668A">
        <w:rPr>
          <w:rFonts w:ascii="Century" w:hAnsi="Century"/>
        </w:rPr>
        <w:lastRenderedPageBreak/>
        <w:t xml:space="preserve">Respondent, </w:t>
      </w:r>
      <w:r w:rsidR="00BB78C0" w:rsidRPr="00BC668A">
        <w:rPr>
          <w:rFonts w:ascii="Century" w:hAnsi="Century"/>
        </w:rPr>
        <w:t>William Barr</w:t>
      </w:r>
      <w:r w:rsidRPr="00BC668A">
        <w:rPr>
          <w:rFonts w:ascii="Century" w:hAnsi="Century"/>
        </w:rPr>
        <w:t>, is the Attorney General for the United States.</w:t>
      </w:r>
    </w:p>
    <w:p w14:paraId="397806BC" w14:textId="688630FC" w:rsidR="003D75D4" w:rsidRPr="00BC668A" w:rsidRDefault="002E51B6" w:rsidP="00E51BA4">
      <w:pPr>
        <w:pStyle w:val="AttorneyName"/>
        <w:spacing w:line="480" w:lineRule="auto"/>
        <w:ind w:left="720" w:right="720"/>
        <w:jc w:val="center"/>
        <w:rPr>
          <w:rFonts w:ascii="Century" w:hAnsi="Century"/>
          <w:u w:val="single"/>
        </w:rPr>
      </w:pPr>
      <w:r w:rsidRPr="00BC668A">
        <w:rPr>
          <w:rFonts w:ascii="Century" w:hAnsi="Century"/>
          <w:u w:val="single"/>
        </w:rPr>
        <w:t>Jurisdiction</w:t>
      </w:r>
    </w:p>
    <w:p w14:paraId="4CA723BA" w14:textId="21E49699" w:rsidR="005A0B62" w:rsidRPr="00BC668A" w:rsidRDefault="005A0B62" w:rsidP="0089033C">
      <w:pPr>
        <w:pStyle w:val="Default"/>
        <w:tabs>
          <w:tab w:val="left" w:pos="720"/>
        </w:tabs>
        <w:spacing w:line="480" w:lineRule="auto"/>
        <w:ind w:left="720" w:right="720" w:firstLine="720"/>
        <w:rPr>
          <w:rFonts w:ascii="Century" w:hAnsi="Century"/>
        </w:rPr>
      </w:pPr>
      <w:r w:rsidRPr="00BC668A">
        <w:rPr>
          <w:rFonts w:ascii="Century" w:hAnsi="Century"/>
        </w:rPr>
        <w:t>This court has jurisdiction pursuant to 28 USC §1331 (federal question jurisdiction); 28 USC §1361 (jurisdiction over actions for mandamus); 28 USC §2241 (habeas corpus jurisdiction)</w:t>
      </w:r>
      <w:r w:rsidR="00982BEB" w:rsidRPr="00BC668A">
        <w:rPr>
          <w:rFonts w:ascii="Century" w:hAnsi="Century"/>
        </w:rPr>
        <w:t>; and U.S. Const</w:t>
      </w:r>
      <w:r w:rsidR="00C74F24" w:rsidRPr="00BC668A">
        <w:rPr>
          <w:rFonts w:ascii="Century" w:hAnsi="Century"/>
        </w:rPr>
        <w:t>. art. 1, § 9, cl.2.</w:t>
      </w:r>
      <w:r w:rsidR="00220616" w:rsidRPr="00BC668A">
        <w:rPr>
          <w:rFonts w:ascii="Century" w:hAnsi="Century"/>
        </w:rPr>
        <w:t>;</w:t>
      </w:r>
      <w:r w:rsidR="00C74F24" w:rsidRPr="00BC668A">
        <w:rPr>
          <w:rFonts w:ascii="Century" w:hAnsi="Century"/>
        </w:rPr>
        <w:t xml:space="preserve"> </w:t>
      </w:r>
      <w:r w:rsidR="00633E3A" w:rsidRPr="00BC668A">
        <w:rPr>
          <w:rFonts w:ascii="Century" w:hAnsi="Century"/>
          <w:i/>
          <w:iCs/>
        </w:rPr>
        <w:t>Thuraissigiam v. U.S. Dep’t of Homeland Sec.</w:t>
      </w:r>
      <w:r w:rsidR="00633E3A" w:rsidRPr="00BC668A">
        <w:rPr>
          <w:rFonts w:ascii="Century" w:hAnsi="Century"/>
        </w:rPr>
        <w:t>, No. 18-55313, 2019 WL 1065027 (9th Cir. Mar. 7, 2019) --- F.3d ----, 2019 WL 1065027, 19 Cal. Daily Op. Serv. 2146</w:t>
      </w:r>
      <w:r w:rsidR="0055307E" w:rsidRPr="00BC668A">
        <w:rPr>
          <w:rFonts w:ascii="Century" w:hAnsi="Century"/>
        </w:rPr>
        <w:t>.</w:t>
      </w:r>
      <w:r w:rsidRPr="00BC668A">
        <w:rPr>
          <w:rFonts w:ascii="Century" w:hAnsi="Century"/>
        </w:rPr>
        <w:t xml:space="preserve"> </w:t>
      </w:r>
    </w:p>
    <w:p w14:paraId="2D17B677" w14:textId="597240B3" w:rsidR="00ED4C67" w:rsidRPr="00BC668A" w:rsidRDefault="005A0B62" w:rsidP="0089033C">
      <w:pPr>
        <w:pStyle w:val="Default"/>
        <w:tabs>
          <w:tab w:val="left" w:pos="720"/>
        </w:tabs>
        <w:spacing w:line="480" w:lineRule="auto"/>
        <w:ind w:left="720" w:right="720" w:firstLine="720"/>
        <w:rPr>
          <w:rFonts w:ascii="Century" w:hAnsi="Century"/>
        </w:rPr>
      </w:pPr>
      <w:r w:rsidRPr="00BC668A">
        <w:rPr>
          <w:rFonts w:ascii="Century" w:hAnsi="Century"/>
        </w:rPr>
        <w:t xml:space="preserve">Venue in the </w:t>
      </w:r>
      <w:r w:rsidR="001239F5" w:rsidRPr="00BC668A">
        <w:rPr>
          <w:rFonts w:ascii="Century" w:hAnsi="Century"/>
        </w:rPr>
        <w:t>Central</w:t>
      </w:r>
      <w:r w:rsidRPr="00BC668A">
        <w:rPr>
          <w:rFonts w:ascii="Century" w:hAnsi="Century"/>
        </w:rPr>
        <w:t xml:space="preserve"> District of </w:t>
      </w:r>
      <w:r w:rsidR="001239F5" w:rsidRPr="00BC668A">
        <w:rPr>
          <w:rFonts w:ascii="Century" w:hAnsi="Century"/>
        </w:rPr>
        <w:t>California</w:t>
      </w:r>
      <w:r w:rsidRPr="00BC668A">
        <w:rPr>
          <w:rFonts w:ascii="Century" w:hAnsi="Century"/>
        </w:rPr>
        <w:t xml:space="preserve"> is appropriate under 28 USC §1391(e)(1) and (2) because the Respondent</w:t>
      </w:r>
      <w:r w:rsidR="00D4622C" w:rsidRPr="00BC668A">
        <w:rPr>
          <w:rFonts w:ascii="Century" w:hAnsi="Century"/>
        </w:rPr>
        <w:t>s conduct business and have offices</w:t>
      </w:r>
      <w:r w:rsidRPr="00BC668A">
        <w:rPr>
          <w:rFonts w:ascii="Century" w:hAnsi="Century"/>
        </w:rPr>
        <w:t xml:space="preserve"> in this district. </w:t>
      </w:r>
    </w:p>
    <w:p w14:paraId="07E4A347" w14:textId="39C6F9D3" w:rsidR="00735E9F" w:rsidRDefault="005A0B62" w:rsidP="008F1C28">
      <w:pPr>
        <w:pStyle w:val="Default"/>
        <w:tabs>
          <w:tab w:val="left" w:pos="720"/>
        </w:tabs>
        <w:spacing w:line="480" w:lineRule="auto"/>
        <w:ind w:left="720" w:right="720" w:firstLine="720"/>
        <w:rPr>
          <w:rFonts w:ascii="Century" w:hAnsi="Century"/>
        </w:rPr>
      </w:pPr>
      <w:r w:rsidRPr="00BC668A">
        <w:rPr>
          <w:rFonts w:ascii="Century" w:hAnsi="Century"/>
        </w:rPr>
        <w:t xml:space="preserve">Venue in the </w:t>
      </w:r>
      <w:r w:rsidR="001239F5" w:rsidRPr="00BC668A">
        <w:rPr>
          <w:rFonts w:ascii="Century" w:hAnsi="Century"/>
        </w:rPr>
        <w:t>Central</w:t>
      </w:r>
      <w:r w:rsidRPr="00BC668A">
        <w:rPr>
          <w:rFonts w:ascii="Century" w:hAnsi="Century"/>
        </w:rPr>
        <w:t xml:space="preserve"> District of Washington is also appropriate because the Petitioner resides in this district and </w:t>
      </w:r>
      <w:r w:rsidR="00401482" w:rsidRPr="00BC668A">
        <w:rPr>
          <w:rFonts w:ascii="Century" w:hAnsi="Century"/>
        </w:rPr>
        <w:t>he</w:t>
      </w:r>
      <w:r w:rsidRPr="00BC668A">
        <w:rPr>
          <w:rFonts w:ascii="Century" w:hAnsi="Century"/>
        </w:rPr>
        <w:t xml:space="preserve"> is in the custody of the Immigration District Director in this judicial district.</w:t>
      </w:r>
    </w:p>
    <w:p w14:paraId="5E6A5759" w14:textId="4D852440" w:rsidR="00735E9F" w:rsidRPr="00D05C08" w:rsidRDefault="00735E9F" w:rsidP="00D05C08">
      <w:pPr>
        <w:pStyle w:val="Default"/>
        <w:tabs>
          <w:tab w:val="left" w:pos="720"/>
        </w:tabs>
        <w:spacing w:line="480" w:lineRule="auto"/>
        <w:ind w:left="720" w:right="720"/>
        <w:jc w:val="center"/>
        <w:rPr>
          <w:rFonts w:ascii="Century" w:hAnsi="Century"/>
          <w:u w:val="single"/>
        </w:rPr>
      </w:pPr>
      <w:r w:rsidRPr="00D05C08">
        <w:rPr>
          <w:rFonts w:ascii="Century" w:hAnsi="Century"/>
          <w:u w:val="single"/>
        </w:rPr>
        <w:t xml:space="preserve">Exhibit </w:t>
      </w:r>
      <w:r w:rsidR="00D05C08" w:rsidRPr="00D05C08">
        <w:rPr>
          <w:rFonts w:ascii="Century" w:hAnsi="Century"/>
          <w:u w:val="single"/>
        </w:rPr>
        <w:t>1 is a Certified Administrative Record</w:t>
      </w:r>
    </w:p>
    <w:p w14:paraId="29DB7CF4" w14:textId="520D137A" w:rsidR="00FB57F2" w:rsidRDefault="00735E9F" w:rsidP="00735E9F">
      <w:pPr>
        <w:tabs>
          <w:tab w:val="left" w:pos="720"/>
        </w:tabs>
        <w:spacing w:line="480" w:lineRule="auto"/>
        <w:ind w:left="720" w:right="720" w:firstLine="720"/>
        <w:rPr>
          <w:rFonts w:ascii="Century" w:hAnsi="Century"/>
        </w:rPr>
      </w:pPr>
      <w:r>
        <w:rPr>
          <w:rFonts w:ascii="Century" w:hAnsi="Century"/>
        </w:rPr>
        <w:t xml:space="preserve">Petitioner asks the Court to note that Exhibit 1 contains the </w:t>
      </w:r>
      <w:r w:rsidR="00913018">
        <w:rPr>
          <w:rFonts w:ascii="Century" w:hAnsi="Century"/>
        </w:rPr>
        <w:t>7</w:t>
      </w:r>
      <w:r w:rsidR="00432301">
        <w:rPr>
          <w:rFonts w:ascii="Century" w:hAnsi="Century"/>
        </w:rPr>
        <w:t>8</w:t>
      </w:r>
      <w:r w:rsidR="00913018">
        <w:rPr>
          <w:rFonts w:ascii="Century" w:hAnsi="Century"/>
        </w:rPr>
        <w:t>-page</w:t>
      </w:r>
      <w:r>
        <w:rPr>
          <w:rFonts w:ascii="Century" w:hAnsi="Century"/>
        </w:rPr>
        <w:t xml:space="preserve"> Certified Administrative Record from Ninth Circuit case number 1</w:t>
      </w:r>
      <w:r w:rsidR="00ED5964">
        <w:rPr>
          <w:rFonts w:ascii="Century" w:hAnsi="Century"/>
        </w:rPr>
        <w:t>9-71117</w:t>
      </w:r>
      <w:r w:rsidR="00302073">
        <w:rPr>
          <w:rFonts w:ascii="Century" w:hAnsi="Century"/>
        </w:rPr>
        <w:t xml:space="preserve">.  </w:t>
      </w:r>
      <w:r w:rsidR="00ED5964">
        <w:rPr>
          <w:rFonts w:ascii="Century" w:hAnsi="Century"/>
        </w:rPr>
        <w:t>Mr. Singh has voluntarily dismissed</w:t>
      </w:r>
      <w:r w:rsidR="00302073">
        <w:rPr>
          <w:rFonts w:ascii="Century" w:hAnsi="Century"/>
        </w:rPr>
        <w:t xml:space="preserve"> </w:t>
      </w:r>
      <w:r w:rsidR="004E03EA">
        <w:rPr>
          <w:rFonts w:ascii="Century" w:hAnsi="Century"/>
        </w:rPr>
        <w:t>his Petition for Review</w:t>
      </w:r>
      <w:r w:rsidR="00302073">
        <w:rPr>
          <w:rFonts w:ascii="Century" w:hAnsi="Century"/>
        </w:rPr>
        <w:t xml:space="preserve"> </w:t>
      </w:r>
      <w:r w:rsidR="004E03EA">
        <w:rPr>
          <w:rFonts w:ascii="Century" w:hAnsi="Century"/>
        </w:rPr>
        <w:t>before that Court</w:t>
      </w:r>
      <w:r w:rsidR="00302073">
        <w:rPr>
          <w:rFonts w:ascii="Century" w:hAnsi="Century"/>
        </w:rPr>
        <w:t xml:space="preserve"> in light of </w:t>
      </w:r>
      <w:r w:rsidR="00FB57F2">
        <w:rPr>
          <w:rFonts w:ascii="Century" w:hAnsi="Century"/>
        </w:rPr>
        <w:t xml:space="preserve">superseding caselaw clarifying this Court’s </w:t>
      </w:r>
      <w:r w:rsidR="00913018">
        <w:rPr>
          <w:rFonts w:ascii="Century" w:hAnsi="Century"/>
        </w:rPr>
        <w:t>jurisdiction</w:t>
      </w:r>
      <w:r w:rsidR="00302073">
        <w:rPr>
          <w:rFonts w:ascii="Century" w:hAnsi="Century"/>
        </w:rPr>
        <w:t>.</w:t>
      </w:r>
      <w:r w:rsidR="00FB57F2">
        <w:rPr>
          <w:rFonts w:ascii="Century" w:hAnsi="Century"/>
        </w:rPr>
        <w:t xml:space="preserve"> </w:t>
      </w:r>
      <w:r w:rsidR="00FB57F2" w:rsidRPr="00BC668A">
        <w:rPr>
          <w:rFonts w:ascii="Century" w:hAnsi="Century"/>
          <w:i/>
          <w:iCs/>
        </w:rPr>
        <w:t>Thuraissigiam</w:t>
      </w:r>
      <w:r w:rsidR="00FB57F2">
        <w:rPr>
          <w:rFonts w:ascii="Century" w:hAnsi="Century"/>
          <w:i/>
          <w:iCs/>
        </w:rPr>
        <w:t xml:space="preserve"> (supra)</w:t>
      </w:r>
      <w:r>
        <w:rPr>
          <w:rFonts w:ascii="Century" w:hAnsi="Century"/>
        </w:rPr>
        <w:t xml:space="preserve">  </w:t>
      </w:r>
    </w:p>
    <w:p w14:paraId="035CD581" w14:textId="0129C068" w:rsidR="00735E9F" w:rsidRPr="00BC668A" w:rsidRDefault="00735E9F" w:rsidP="008F1C28">
      <w:pPr>
        <w:tabs>
          <w:tab w:val="left" w:pos="720"/>
        </w:tabs>
        <w:spacing w:line="480" w:lineRule="auto"/>
        <w:ind w:left="720" w:right="720" w:firstLine="720"/>
        <w:rPr>
          <w:rFonts w:ascii="Century" w:hAnsi="Century"/>
        </w:rPr>
      </w:pPr>
      <w:r>
        <w:rPr>
          <w:rFonts w:ascii="Century" w:hAnsi="Century"/>
        </w:rPr>
        <w:lastRenderedPageBreak/>
        <w:t xml:space="preserve">We reference the documents in Exhibit 1 using the Appellate Court’s numbered pages and refer to the documents as </w:t>
      </w:r>
      <w:r w:rsidR="00FB57F2">
        <w:rPr>
          <w:rFonts w:ascii="Century" w:hAnsi="Century"/>
        </w:rPr>
        <w:t>“</w:t>
      </w:r>
      <w:r>
        <w:rPr>
          <w:rFonts w:ascii="Century" w:hAnsi="Century"/>
        </w:rPr>
        <w:t xml:space="preserve">CAR </w:t>
      </w:r>
      <w:r w:rsidRPr="00FB57F2">
        <w:rPr>
          <w:rFonts w:ascii="Century" w:hAnsi="Century"/>
          <w:u w:val="single"/>
        </w:rPr>
        <w:t>#</w:t>
      </w:r>
      <w:r w:rsidR="00FB57F2">
        <w:rPr>
          <w:rFonts w:ascii="Century" w:hAnsi="Century"/>
          <w:u w:val="single"/>
        </w:rPr>
        <w:t xml:space="preserve"> </w:t>
      </w:r>
      <w:r w:rsidR="00FB57F2">
        <w:rPr>
          <w:rFonts w:ascii="Century" w:hAnsi="Century"/>
        </w:rPr>
        <w:t>”</w:t>
      </w:r>
      <w:r>
        <w:rPr>
          <w:rFonts w:ascii="Century" w:hAnsi="Century"/>
        </w:rPr>
        <w:t xml:space="preserve"> for </w:t>
      </w:r>
      <w:r w:rsidR="00FB57F2">
        <w:rPr>
          <w:rFonts w:ascii="Century" w:hAnsi="Century"/>
        </w:rPr>
        <w:t>clarity</w:t>
      </w:r>
      <w:r>
        <w:rPr>
          <w:rFonts w:ascii="Century" w:hAnsi="Century"/>
        </w:rPr>
        <w:t>.</w:t>
      </w:r>
    </w:p>
    <w:p w14:paraId="31F22DD7" w14:textId="52638C05" w:rsidR="005A0B62" w:rsidRPr="00BC668A" w:rsidRDefault="002E51B6" w:rsidP="00E51BA4">
      <w:pPr>
        <w:pStyle w:val="Default"/>
        <w:tabs>
          <w:tab w:val="left" w:pos="720"/>
        </w:tabs>
        <w:spacing w:line="480" w:lineRule="auto"/>
        <w:ind w:left="720" w:right="720"/>
        <w:jc w:val="center"/>
        <w:rPr>
          <w:rFonts w:ascii="Century" w:hAnsi="Century"/>
          <w:u w:val="single"/>
        </w:rPr>
      </w:pPr>
      <w:r w:rsidRPr="00BC668A">
        <w:rPr>
          <w:rFonts w:ascii="Century" w:hAnsi="Century"/>
          <w:u w:val="single"/>
        </w:rPr>
        <w:t>Background</w:t>
      </w:r>
    </w:p>
    <w:p w14:paraId="112F45E5" w14:textId="18AF1B8C" w:rsidR="003B2D40" w:rsidRPr="00BC668A" w:rsidRDefault="002C0FB7" w:rsidP="0089033C">
      <w:pPr>
        <w:tabs>
          <w:tab w:val="left" w:pos="720"/>
        </w:tabs>
        <w:spacing w:line="480" w:lineRule="auto"/>
        <w:ind w:left="720" w:right="720" w:firstLine="720"/>
        <w:rPr>
          <w:rFonts w:ascii="Century" w:hAnsi="Century"/>
        </w:rPr>
      </w:pPr>
      <w:r>
        <w:rPr>
          <w:rFonts w:ascii="Century" w:hAnsi="Century"/>
        </w:rPr>
        <w:t>Gurjit</w:t>
      </w:r>
      <w:r w:rsidR="003B2D40" w:rsidRPr="00BC668A">
        <w:rPr>
          <w:rFonts w:ascii="Century" w:hAnsi="Century"/>
        </w:rPr>
        <w:t xml:space="preserve"> Singh is a </w:t>
      </w:r>
      <w:r>
        <w:rPr>
          <w:rFonts w:ascii="Century" w:hAnsi="Century"/>
        </w:rPr>
        <w:t xml:space="preserve">nineteen-year-old </w:t>
      </w:r>
      <w:r w:rsidR="003B2D40" w:rsidRPr="00BC668A">
        <w:rPr>
          <w:rFonts w:ascii="Century" w:hAnsi="Century"/>
        </w:rPr>
        <w:t xml:space="preserve">Indian citizen who traveled from his village in the state of </w:t>
      </w:r>
      <w:r>
        <w:rPr>
          <w:rFonts w:ascii="Century" w:hAnsi="Century"/>
        </w:rPr>
        <w:t>Punjab</w:t>
      </w:r>
      <w:r w:rsidR="003B2D40" w:rsidRPr="00BC668A">
        <w:rPr>
          <w:rFonts w:ascii="Century" w:hAnsi="Century"/>
        </w:rPr>
        <w:t xml:space="preserve"> India to the U.S. border; arriving here on </w:t>
      </w:r>
      <w:r>
        <w:rPr>
          <w:rFonts w:ascii="Century" w:hAnsi="Century"/>
        </w:rPr>
        <w:t>November 13</w:t>
      </w:r>
      <w:r w:rsidR="003B2D40" w:rsidRPr="00BC668A">
        <w:rPr>
          <w:rFonts w:ascii="Century" w:hAnsi="Century"/>
        </w:rPr>
        <w:t>, 2018.</w:t>
      </w:r>
    </w:p>
    <w:p w14:paraId="7ADE7291" w14:textId="7209F6EE" w:rsidR="003B2D40" w:rsidRPr="00BC668A" w:rsidRDefault="00BF5187" w:rsidP="0089033C">
      <w:pPr>
        <w:tabs>
          <w:tab w:val="left" w:pos="720"/>
        </w:tabs>
        <w:spacing w:line="480" w:lineRule="auto"/>
        <w:ind w:left="720" w:right="720" w:firstLine="720"/>
        <w:rPr>
          <w:rFonts w:ascii="Century" w:hAnsi="Century"/>
        </w:rPr>
      </w:pPr>
      <w:r>
        <w:rPr>
          <w:rFonts w:ascii="Century" w:hAnsi="Century"/>
        </w:rPr>
        <w:t>Gurjit</w:t>
      </w:r>
      <w:r w:rsidR="003B2D40" w:rsidRPr="00BC668A">
        <w:rPr>
          <w:rFonts w:ascii="Century" w:hAnsi="Century"/>
        </w:rPr>
        <w:t xml:space="preserve"> Singh crossed the U.S. border from rural Mexico in the afternoon of </w:t>
      </w:r>
      <w:r>
        <w:rPr>
          <w:rFonts w:ascii="Century" w:hAnsi="Century"/>
        </w:rPr>
        <w:t>November 13</w:t>
      </w:r>
      <w:r w:rsidR="003B2D40" w:rsidRPr="00BC668A">
        <w:rPr>
          <w:rFonts w:ascii="Century" w:hAnsi="Century"/>
        </w:rPr>
        <w:t xml:space="preserve"> and then immediately sought out a U.S. Customs and Border Patrol Officer, surrendering himself and asking for asylum.  </w:t>
      </w:r>
    </w:p>
    <w:p w14:paraId="5E3F88A9" w14:textId="747ED43E" w:rsidR="003B2D40" w:rsidRPr="00BC668A" w:rsidRDefault="003B2D40" w:rsidP="0089033C">
      <w:pPr>
        <w:tabs>
          <w:tab w:val="left" w:pos="720"/>
        </w:tabs>
        <w:spacing w:line="480" w:lineRule="auto"/>
        <w:ind w:left="720" w:right="720" w:firstLine="720"/>
        <w:rPr>
          <w:rFonts w:ascii="Century" w:hAnsi="Century"/>
        </w:rPr>
      </w:pPr>
      <w:r w:rsidRPr="00BC668A">
        <w:rPr>
          <w:rFonts w:ascii="Century" w:hAnsi="Century"/>
        </w:rPr>
        <w:t xml:space="preserve">He was then detained for </w:t>
      </w:r>
      <w:r w:rsidR="00165690">
        <w:rPr>
          <w:rFonts w:ascii="Century" w:hAnsi="Century"/>
        </w:rPr>
        <w:t>24</w:t>
      </w:r>
      <w:r w:rsidRPr="00BC668A">
        <w:rPr>
          <w:rFonts w:ascii="Century" w:hAnsi="Century"/>
        </w:rPr>
        <w:t xml:space="preserve"> days </w:t>
      </w:r>
      <w:r w:rsidR="00165690">
        <w:rPr>
          <w:rFonts w:ascii="Century" w:hAnsi="Century"/>
        </w:rPr>
        <w:t>a</w:t>
      </w:r>
      <w:r w:rsidR="00165690" w:rsidRPr="00BC668A">
        <w:rPr>
          <w:rFonts w:ascii="Century" w:hAnsi="Century"/>
        </w:rPr>
        <w:t>t a privately-run immigration prison in Adelanto, California</w:t>
      </w:r>
      <w:r w:rsidR="00165690">
        <w:rPr>
          <w:rFonts w:ascii="Century" w:hAnsi="Century"/>
        </w:rPr>
        <w:t xml:space="preserve"> </w:t>
      </w:r>
      <w:r w:rsidRPr="00BC668A">
        <w:rPr>
          <w:rFonts w:ascii="Century" w:hAnsi="Century"/>
        </w:rPr>
        <w:t xml:space="preserve">before being interviewed by a USCIS Asylum Officer, in what is known as an initial “credible fear” determination.  </w:t>
      </w:r>
      <w:r w:rsidR="00165690">
        <w:rPr>
          <w:rFonts w:ascii="Century" w:hAnsi="Century"/>
        </w:rPr>
        <w:t>Currently he</w:t>
      </w:r>
      <w:r w:rsidRPr="00BC668A">
        <w:rPr>
          <w:rFonts w:ascii="Century" w:hAnsi="Century"/>
        </w:rPr>
        <w:t xml:space="preserve"> remains </w:t>
      </w:r>
      <w:r w:rsidR="00165690">
        <w:rPr>
          <w:rFonts w:ascii="Century" w:hAnsi="Century"/>
        </w:rPr>
        <w:t>detained</w:t>
      </w:r>
      <w:r w:rsidRPr="00BC668A">
        <w:rPr>
          <w:rFonts w:ascii="Century" w:hAnsi="Century"/>
        </w:rPr>
        <w:t>.</w:t>
      </w:r>
    </w:p>
    <w:p w14:paraId="5AB9BE7F" w14:textId="5FADB427" w:rsidR="003B2D40" w:rsidRPr="00BC668A" w:rsidRDefault="003B2D40" w:rsidP="0089033C">
      <w:pPr>
        <w:tabs>
          <w:tab w:val="left" w:pos="720"/>
        </w:tabs>
        <w:spacing w:line="480" w:lineRule="auto"/>
        <w:ind w:left="720" w:right="720" w:firstLine="720"/>
        <w:rPr>
          <w:rFonts w:ascii="Century" w:hAnsi="Century"/>
        </w:rPr>
      </w:pPr>
      <w:r w:rsidRPr="00BC668A">
        <w:rPr>
          <w:rFonts w:ascii="Century" w:hAnsi="Century"/>
        </w:rPr>
        <w:t xml:space="preserve">On </w:t>
      </w:r>
      <w:r w:rsidR="00A71C83">
        <w:rPr>
          <w:rFonts w:ascii="Century" w:hAnsi="Century"/>
        </w:rPr>
        <w:t>December</w:t>
      </w:r>
      <w:r w:rsidRPr="00BC668A">
        <w:rPr>
          <w:rFonts w:ascii="Century" w:hAnsi="Century"/>
        </w:rPr>
        <w:t xml:space="preserve"> </w:t>
      </w:r>
      <w:r w:rsidR="00A71C83">
        <w:rPr>
          <w:rFonts w:ascii="Century" w:hAnsi="Century"/>
        </w:rPr>
        <w:t>7</w:t>
      </w:r>
      <w:r w:rsidRPr="00BC668A">
        <w:rPr>
          <w:rFonts w:ascii="Century" w:hAnsi="Century"/>
        </w:rPr>
        <w:t>, 201</w:t>
      </w:r>
      <w:r w:rsidR="00A47EA0">
        <w:rPr>
          <w:rFonts w:ascii="Century" w:hAnsi="Century"/>
        </w:rPr>
        <w:t>8</w:t>
      </w:r>
      <w:r w:rsidRPr="00BC668A">
        <w:rPr>
          <w:rFonts w:ascii="Century" w:hAnsi="Century"/>
        </w:rPr>
        <w:t xml:space="preserve"> </w:t>
      </w:r>
      <w:r w:rsidR="007844A8">
        <w:rPr>
          <w:rFonts w:ascii="Century" w:hAnsi="Century"/>
        </w:rPr>
        <w:t>Gurjit</w:t>
      </w:r>
      <w:r w:rsidRPr="00BC668A">
        <w:rPr>
          <w:rFonts w:ascii="Century" w:hAnsi="Century"/>
        </w:rPr>
        <w:t xml:space="preserve"> Singh was interviewed by USCIS Asylum Officer </w:t>
      </w:r>
      <w:r w:rsidR="007844A8">
        <w:rPr>
          <w:rFonts w:ascii="Century" w:hAnsi="Century"/>
        </w:rPr>
        <w:t>Heather S. Hilt</w:t>
      </w:r>
      <w:r w:rsidRPr="00BC668A">
        <w:rPr>
          <w:rFonts w:ascii="Century" w:hAnsi="Century"/>
        </w:rPr>
        <w:t xml:space="preserve">. </w:t>
      </w:r>
      <w:r w:rsidR="00190908">
        <w:rPr>
          <w:rFonts w:ascii="Century" w:hAnsi="Century"/>
        </w:rPr>
        <w:t xml:space="preserve"> (CAR </w:t>
      </w:r>
      <w:r w:rsidR="002E395A">
        <w:rPr>
          <w:rFonts w:ascii="Century" w:hAnsi="Century"/>
        </w:rPr>
        <w:t>0</w:t>
      </w:r>
      <w:r w:rsidR="00190908">
        <w:rPr>
          <w:rFonts w:ascii="Century" w:hAnsi="Century"/>
        </w:rPr>
        <w:t>49)</w:t>
      </w:r>
    </w:p>
    <w:p w14:paraId="6A825362" w14:textId="60537EDB" w:rsidR="00111603" w:rsidRDefault="008A20F6" w:rsidP="00B956BD">
      <w:pPr>
        <w:tabs>
          <w:tab w:val="left" w:pos="720"/>
        </w:tabs>
        <w:spacing w:line="480" w:lineRule="auto"/>
        <w:ind w:left="720" w:right="720" w:firstLine="720"/>
        <w:rPr>
          <w:rFonts w:ascii="Century" w:hAnsi="Century"/>
        </w:rPr>
      </w:pPr>
      <w:r>
        <w:rPr>
          <w:rFonts w:ascii="Century" w:hAnsi="Century"/>
        </w:rPr>
        <w:t xml:space="preserve">The record indicates that Gurjit Singh </w:t>
      </w:r>
      <w:r w:rsidR="00114572">
        <w:rPr>
          <w:rFonts w:ascii="Century" w:hAnsi="Century"/>
        </w:rPr>
        <w:t xml:space="preserve">notified the agency more than once, that the translation he was being provided was </w:t>
      </w:r>
      <w:r w:rsidR="00B956BD">
        <w:rPr>
          <w:rFonts w:ascii="Century" w:hAnsi="Century"/>
        </w:rPr>
        <w:t>faulty</w:t>
      </w:r>
      <w:r w:rsidR="005318BB">
        <w:rPr>
          <w:rFonts w:ascii="Century" w:hAnsi="Century"/>
        </w:rPr>
        <w:t>, and that because of a prior head injury, his memory was slow and not exact regarding dates</w:t>
      </w:r>
      <w:r w:rsidR="00B956BD">
        <w:rPr>
          <w:rFonts w:ascii="Century" w:hAnsi="Century"/>
        </w:rPr>
        <w:t xml:space="preserve">. (CAR </w:t>
      </w:r>
      <w:r w:rsidR="002E395A">
        <w:rPr>
          <w:rFonts w:ascii="Century" w:hAnsi="Century"/>
        </w:rPr>
        <w:t>0</w:t>
      </w:r>
      <w:r w:rsidR="007A5892">
        <w:rPr>
          <w:rFonts w:ascii="Century" w:hAnsi="Century"/>
        </w:rPr>
        <w:t>55,</w:t>
      </w:r>
      <w:r w:rsidR="002E395A">
        <w:rPr>
          <w:rFonts w:ascii="Century" w:hAnsi="Century"/>
        </w:rPr>
        <w:t>0</w:t>
      </w:r>
      <w:r w:rsidR="007A5892">
        <w:rPr>
          <w:rFonts w:ascii="Century" w:hAnsi="Century"/>
        </w:rPr>
        <w:t>60</w:t>
      </w:r>
      <w:r w:rsidR="002F683A">
        <w:rPr>
          <w:rFonts w:ascii="Century" w:hAnsi="Century"/>
        </w:rPr>
        <w:t>-61</w:t>
      </w:r>
      <w:r w:rsidR="00B956BD">
        <w:rPr>
          <w:rFonts w:ascii="Century" w:hAnsi="Century"/>
        </w:rPr>
        <w:t>)</w:t>
      </w:r>
    </w:p>
    <w:p w14:paraId="49527706" w14:textId="490BAB0C" w:rsidR="001A4CDC" w:rsidRPr="00BC668A" w:rsidRDefault="001A4CDC" w:rsidP="00B956BD">
      <w:pPr>
        <w:tabs>
          <w:tab w:val="left" w:pos="720"/>
        </w:tabs>
        <w:spacing w:line="480" w:lineRule="auto"/>
        <w:ind w:left="720" w:right="720" w:firstLine="720"/>
        <w:rPr>
          <w:rFonts w:ascii="Century" w:hAnsi="Century"/>
        </w:rPr>
      </w:pPr>
      <w:r>
        <w:rPr>
          <w:rFonts w:ascii="Century" w:hAnsi="Century"/>
        </w:rPr>
        <w:t>The record also indicates that Gurjit Singh has difficulty with remembering details</w:t>
      </w:r>
      <w:r w:rsidR="002E395A">
        <w:rPr>
          <w:rFonts w:ascii="Century" w:hAnsi="Century"/>
        </w:rPr>
        <w:t xml:space="preserve"> because of a head injury (CAR 060)</w:t>
      </w:r>
    </w:p>
    <w:p w14:paraId="53C72B45" w14:textId="3D68B206" w:rsidR="003B2D40" w:rsidRPr="00BC668A" w:rsidRDefault="003B2D40" w:rsidP="0089033C">
      <w:pPr>
        <w:tabs>
          <w:tab w:val="left" w:pos="720"/>
        </w:tabs>
        <w:spacing w:line="480" w:lineRule="auto"/>
        <w:ind w:left="720" w:right="720" w:firstLine="720"/>
        <w:rPr>
          <w:rFonts w:ascii="Century" w:hAnsi="Century"/>
        </w:rPr>
      </w:pPr>
      <w:r w:rsidRPr="00BC668A">
        <w:rPr>
          <w:rFonts w:ascii="Century" w:hAnsi="Century"/>
        </w:rPr>
        <w:lastRenderedPageBreak/>
        <w:t xml:space="preserve">Because Officer </w:t>
      </w:r>
      <w:r w:rsidR="00B956BD">
        <w:rPr>
          <w:rFonts w:ascii="Century" w:hAnsi="Century"/>
        </w:rPr>
        <w:t>Hilt</w:t>
      </w:r>
      <w:r w:rsidRPr="00BC668A">
        <w:rPr>
          <w:rFonts w:ascii="Century" w:hAnsi="Century"/>
        </w:rPr>
        <w:t xml:space="preserve"> </w:t>
      </w:r>
      <w:r w:rsidR="00B956BD">
        <w:rPr>
          <w:rFonts w:ascii="Century" w:hAnsi="Century"/>
        </w:rPr>
        <w:t>glossed over</w:t>
      </w:r>
      <w:r w:rsidRPr="00BC668A">
        <w:rPr>
          <w:rFonts w:ascii="Century" w:hAnsi="Century"/>
        </w:rPr>
        <w:t xml:space="preserve"> Mr. Singh’s </w:t>
      </w:r>
      <w:r w:rsidR="00B956BD">
        <w:rPr>
          <w:rFonts w:ascii="Century" w:hAnsi="Century"/>
        </w:rPr>
        <w:t>notifications about the</w:t>
      </w:r>
      <w:r w:rsidR="000B11F5">
        <w:rPr>
          <w:rFonts w:ascii="Century" w:hAnsi="Century"/>
        </w:rPr>
        <w:t xml:space="preserve"> </w:t>
      </w:r>
      <w:r w:rsidR="00A737C6">
        <w:rPr>
          <w:rFonts w:ascii="Century" w:hAnsi="Century"/>
        </w:rPr>
        <w:t>defective translation</w:t>
      </w:r>
      <w:r w:rsidRPr="00BC668A">
        <w:rPr>
          <w:rFonts w:ascii="Century" w:hAnsi="Century"/>
        </w:rPr>
        <w:t xml:space="preserve">, and because he had </w:t>
      </w:r>
      <w:r w:rsidR="00111603" w:rsidRPr="00BC668A">
        <w:rPr>
          <w:rFonts w:ascii="Century" w:hAnsi="Century"/>
        </w:rPr>
        <w:t xml:space="preserve">already </w:t>
      </w:r>
      <w:r w:rsidRPr="00BC668A">
        <w:rPr>
          <w:rFonts w:ascii="Century" w:hAnsi="Century"/>
        </w:rPr>
        <w:t xml:space="preserve">been detained for </w:t>
      </w:r>
      <w:r w:rsidR="00A737C6">
        <w:rPr>
          <w:rFonts w:ascii="Century" w:hAnsi="Century"/>
        </w:rPr>
        <w:t xml:space="preserve">four weeks </w:t>
      </w:r>
      <w:r w:rsidRPr="00BC668A">
        <w:rPr>
          <w:rFonts w:ascii="Century" w:hAnsi="Century"/>
        </w:rPr>
        <w:t xml:space="preserve">and wanted desperately for someone to hear him, the petitioner went along with </w:t>
      </w:r>
      <w:r w:rsidR="00A737C6">
        <w:rPr>
          <w:rFonts w:ascii="Century" w:hAnsi="Century"/>
        </w:rPr>
        <w:t>using the interpreter</w:t>
      </w:r>
      <w:r w:rsidRPr="00BC668A">
        <w:rPr>
          <w:rFonts w:ascii="Century" w:hAnsi="Century"/>
        </w:rPr>
        <w:t>, believing that he did not have a choice.</w:t>
      </w:r>
    </w:p>
    <w:p w14:paraId="4E31828B" w14:textId="797384E1" w:rsidR="003B2D40" w:rsidRPr="00BC668A" w:rsidRDefault="003B2D40" w:rsidP="0089033C">
      <w:pPr>
        <w:tabs>
          <w:tab w:val="left" w:pos="720"/>
        </w:tabs>
        <w:spacing w:line="480" w:lineRule="auto"/>
        <w:ind w:left="720" w:right="720" w:firstLine="720"/>
        <w:rPr>
          <w:rFonts w:ascii="Century" w:hAnsi="Century"/>
        </w:rPr>
      </w:pPr>
      <w:r w:rsidRPr="00BC668A">
        <w:rPr>
          <w:rFonts w:ascii="Century" w:hAnsi="Century"/>
        </w:rPr>
        <w:t xml:space="preserve">At the conclusion of the interview Officer </w:t>
      </w:r>
      <w:r w:rsidR="00A737C6">
        <w:rPr>
          <w:rFonts w:ascii="Century" w:hAnsi="Century"/>
        </w:rPr>
        <w:t>Hilt</w:t>
      </w:r>
      <w:r w:rsidRPr="00BC668A">
        <w:rPr>
          <w:rFonts w:ascii="Century" w:hAnsi="Century"/>
        </w:rPr>
        <w:t xml:space="preserve"> wrote that “</w:t>
      </w:r>
      <w:r w:rsidR="00DF0A78">
        <w:rPr>
          <w:rFonts w:ascii="Century" w:hAnsi="Century"/>
        </w:rPr>
        <w:t>the applicant was found not credible</w:t>
      </w:r>
      <w:r w:rsidRPr="00BC668A">
        <w:rPr>
          <w:rFonts w:ascii="Century" w:hAnsi="Century"/>
        </w:rPr>
        <w:t>” (</w:t>
      </w:r>
      <w:r w:rsidR="00DA4107" w:rsidRPr="00BC668A">
        <w:rPr>
          <w:rFonts w:ascii="Century" w:hAnsi="Century"/>
        </w:rPr>
        <w:t>CAR</w:t>
      </w:r>
      <w:r w:rsidRPr="00BC668A">
        <w:rPr>
          <w:rFonts w:ascii="Century" w:hAnsi="Century"/>
        </w:rPr>
        <w:t xml:space="preserve"> </w:t>
      </w:r>
      <w:r w:rsidR="00DF0A78">
        <w:rPr>
          <w:rFonts w:ascii="Century" w:hAnsi="Century"/>
        </w:rPr>
        <w:t>75</w:t>
      </w:r>
      <w:r w:rsidRPr="00BC668A">
        <w:rPr>
          <w:rFonts w:ascii="Century" w:hAnsi="Century"/>
        </w:rPr>
        <w:t>)</w:t>
      </w:r>
    </w:p>
    <w:p w14:paraId="667E975A" w14:textId="455CE831" w:rsidR="003B2D40" w:rsidRPr="00BC668A" w:rsidRDefault="003B2D40" w:rsidP="0089033C">
      <w:pPr>
        <w:tabs>
          <w:tab w:val="left" w:pos="720"/>
        </w:tabs>
        <w:spacing w:line="480" w:lineRule="auto"/>
        <w:ind w:left="720" w:right="720" w:firstLine="720"/>
        <w:rPr>
          <w:rFonts w:ascii="Century" w:hAnsi="Century"/>
        </w:rPr>
      </w:pPr>
      <w:r w:rsidRPr="00BC668A">
        <w:rPr>
          <w:rFonts w:ascii="Century" w:hAnsi="Century"/>
        </w:rPr>
        <w:t xml:space="preserve">Mr. Singh immediately sought review of the negative credible fear determination before an Immigration Judge per the procedure set forth in 8 CFR 1208.30(g).  </w:t>
      </w:r>
    </w:p>
    <w:p w14:paraId="1BA871C0" w14:textId="1C636A59" w:rsidR="003B2D40" w:rsidRPr="00BC668A" w:rsidRDefault="003B2D40" w:rsidP="003617B5">
      <w:pPr>
        <w:tabs>
          <w:tab w:val="left" w:pos="720"/>
        </w:tabs>
        <w:spacing w:line="480" w:lineRule="auto"/>
        <w:ind w:left="720" w:right="720" w:firstLine="720"/>
        <w:rPr>
          <w:rFonts w:ascii="Century" w:hAnsi="Century"/>
        </w:rPr>
      </w:pPr>
      <w:r w:rsidRPr="00BC668A">
        <w:rPr>
          <w:rFonts w:ascii="Century" w:hAnsi="Century"/>
        </w:rPr>
        <w:t xml:space="preserve">On </w:t>
      </w:r>
      <w:r w:rsidR="003617B5">
        <w:rPr>
          <w:rFonts w:ascii="Century" w:hAnsi="Century"/>
        </w:rPr>
        <w:t>December 19</w:t>
      </w:r>
      <w:r w:rsidRPr="00BC668A">
        <w:rPr>
          <w:rFonts w:ascii="Century" w:hAnsi="Century"/>
        </w:rPr>
        <w:t xml:space="preserve">, 2018  the Immigration Court after a short hearing,  Immigration Judge </w:t>
      </w:r>
      <w:r w:rsidR="003617B5">
        <w:rPr>
          <w:rFonts w:ascii="Century" w:hAnsi="Century"/>
        </w:rPr>
        <w:t>Amy Lee</w:t>
      </w:r>
      <w:r w:rsidRPr="00BC668A">
        <w:rPr>
          <w:rFonts w:ascii="Century" w:hAnsi="Century"/>
        </w:rPr>
        <w:t xml:space="preserve"> upheld Officer </w:t>
      </w:r>
      <w:r w:rsidR="003617B5">
        <w:rPr>
          <w:rFonts w:ascii="Century" w:hAnsi="Century"/>
        </w:rPr>
        <w:t>Hilt’s</w:t>
      </w:r>
      <w:r w:rsidRPr="00BC668A">
        <w:rPr>
          <w:rFonts w:ascii="Century" w:hAnsi="Century"/>
        </w:rPr>
        <w:t xml:space="preserve"> finding. The record shows that </w:t>
      </w:r>
      <w:r w:rsidR="003617B5">
        <w:rPr>
          <w:rFonts w:ascii="Century" w:hAnsi="Century"/>
        </w:rPr>
        <w:t>no</w:t>
      </w:r>
      <w:r w:rsidRPr="00BC668A">
        <w:rPr>
          <w:rFonts w:ascii="Century" w:hAnsi="Century"/>
        </w:rPr>
        <w:t xml:space="preserve"> inquiry into the merits of </w:t>
      </w:r>
      <w:r w:rsidR="003617B5">
        <w:rPr>
          <w:rFonts w:ascii="Century" w:hAnsi="Century"/>
        </w:rPr>
        <w:t>Gurjit</w:t>
      </w:r>
      <w:r w:rsidRPr="00BC668A">
        <w:rPr>
          <w:rFonts w:ascii="Century" w:hAnsi="Century"/>
        </w:rPr>
        <w:t xml:space="preserve"> Singh’s claim was made during the </w:t>
      </w:r>
      <w:r w:rsidR="002E395A">
        <w:rPr>
          <w:rFonts w:ascii="Century" w:hAnsi="Century"/>
        </w:rPr>
        <w:t xml:space="preserve">approximately </w:t>
      </w:r>
      <w:r w:rsidR="009B1840">
        <w:rPr>
          <w:rFonts w:ascii="Century" w:hAnsi="Century"/>
        </w:rPr>
        <w:t>8 minute hearing</w:t>
      </w:r>
      <w:r w:rsidRPr="00BC668A">
        <w:rPr>
          <w:rFonts w:ascii="Century" w:hAnsi="Century"/>
        </w:rPr>
        <w:t xml:space="preserve">.  (CAR </w:t>
      </w:r>
      <w:r w:rsidR="002E395A">
        <w:rPr>
          <w:rFonts w:ascii="Century" w:hAnsi="Century"/>
        </w:rPr>
        <w:t>00</w:t>
      </w:r>
      <w:r w:rsidR="009B1840">
        <w:rPr>
          <w:rFonts w:ascii="Century" w:hAnsi="Century"/>
        </w:rPr>
        <w:t>5-</w:t>
      </w:r>
      <w:r w:rsidR="002E395A">
        <w:rPr>
          <w:rFonts w:ascii="Century" w:hAnsi="Century"/>
        </w:rPr>
        <w:t>0</w:t>
      </w:r>
      <w:r w:rsidR="009B1840">
        <w:rPr>
          <w:rFonts w:ascii="Century" w:hAnsi="Century"/>
        </w:rPr>
        <w:t>14</w:t>
      </w:r>
      <w:r w:rsidRPr="00BC668A">
        <w:rPr>
          <w:rFonts w:ascii="Century" w:hAnsi="Century"/>
        </w:rPr>
        <w:t>)</w:t>
      </w:r>
    </w:p>
    <w:p w14:paraId="25E623A1" w14:textId="77777777" w:rsidR="005D3F11" w:rsidRDefault="009B1840" w:rsidP="0089033C">
      <w:pPr>
        <w:tabs>
          <w:tab w:val="left" w:pos="720"/>
        </w:tabs>
        <w:spacing w:line="480" w:lineRule="auto"/>
        <w:ind w:left="720" w:right="720" w:firstLine="720"/>
        <w:rPr>
          <w:rFonts w:ascii="Century" w:hAnsi="Century"/>
        </w:rPr>
      </w:pPr>
      <w:r>
        <w:rPr>
          <w:rFonts w:ascii="Century" w:hAnsi="Century"/>
        </w:rPr>
        <w:t xml:space="preserve">During January </w:t>
      </w:r>
      <w:r w:rsidR="009349DF">
        <w:rPr>
          <w:rFonts w:ascii="Century" w:hAnsi="Century"/>
        </w:rPr>
        <w:t xml:space="preserve">through March or 2019 Gurjit Singh was medically quarantined at the </w:t>
      </w:r>
      <w:r w:rsidR="005D3F11">
        <w:rPr>
          <w:rFonts w:ascii="Century" w:hAnsi="Century"/>
        </w:rPr>
        <w:t>GEO Corporation Adelanto California immigration detention facility</w:t>
      </w:r>
      <w:r w:rsidR="009349DF">
        <w:rPr>
          <w:rFonts w:ascii="Century" w:hAnsi="Century"/>
        </w:rPr>
        <w:t xml:space="preserve"> and </w:t>
      </w:r>
      <w:r w:rsidR="005D3F11">
        <w:rPr>
          <w:rFonts w:ascii="Century" w:hAnsi="Century"/>
        </w:rPr>
        <w:t xml:space="preserve">as a consequence was </w:t>
      </w:r>
      <w:r w:rsidR="009349DF">
        <w:rPr>
          <w:rFonts w:ascii="Century" w:hAnsi="Century"/>
        </w:rPr>
        <w:t>unable to fully consult with counsel.</w:t>
      </w:r>
    </w:p>
    <w:p w14:paraId="0681A5F0" w14:textId="4A563C06" w:rsidR="003B2D40" w:rsidRPr="00BC668A" w:rsidRDefault="003B2D40" w:rsidP="00154E9F">
      <w:pPr>
        <w:tabs>
          <w:tab w:val="left" w:pos="720"/>
        </w:tabs>
        <w:spacing w:line="480" w:lineRule="auto"/>
        <w:ind w:left="720" w:right="720" w:firstLine="720"/>
        <w:rPr>
          <w:rFonts w:ascii="Century" w:hAnsi="Century"/>
        </w:rPr>
      </w:pPr>
      <w:r w:rsidRPr="00BC668A">
        <w:rPr>
          <w:rFonts w:ascii="Century" w:hAnsi="Century"/>
        </w:rPr>
        <w:t>Petitioner</w:t>
      </w:r>
      <w:r w:rsidR="00DF0A78">
        <w:rPr>
          <w:rFonts w:ascii="Century" w:hAnsi="Century"/>
        </w:rPr>
        <w:t xml:space="preserve">, through counsel, sought review of </w:t>
      </w:r>
      <w:r w:rsidR="00EC2DA8">
        <w:rPr>
          <w:rFonts w:ascii="Century" w:hAnsi="Century"/>
        </w:rPr>
        <w:t>the denial in the Ninth Circuit Court of Appeals</w:t>
      </w:r>
      <w:r w:rsidRPr="00BC668A">
        <w:rPr>
          <w:rFonts w:ascii="Century" w:hAnsi="Century"/>
        </w:rPr>
        <w:t xml:space="preserve"> </w:t>
      </w:r>
      <w:r w:rsidR="00EC2DA8">
        <w:rPr>
          <w:rFonts w:ascii="Century" w:hAnsi="Century"/>
        </w:rPr>
        <w:t>in April 2019</w:t>
      </w:r>
      <w:r w:rsidR="00081569">
        <w:rPr>
          <w:rFonts w:ascii="Century" w:hAnsi="Century"/>
        </w:rPr>
        <w:t xml:space="preserve"> and has since withdrawn that petition, </w:t>
      </w:r>
      <w:r w:rsidR="00EC2DA8">
        <w:rPr>
          <w:rFonts w:ascii="Century" w:hAnsi="Century"/>
        </w:rPr>
        <w:t xml:space="preserve"> </w:t>
      </w:r>
      <w:r w:rsidR="00154E9F">
        <w:rPr>
          <w:rFonts w:ascii="Century" w:hAnsi="Century"/>
        </w:rPr>
        <w:t>b</w:t>
      </w:r>
      <w:r w:rsidR="00081569">
        <w:rPr>
          <w:rFonts w:ascii="Century" w:hAnsi="Century"/>
        </w:rPr>
        <w:t xml:space="preserve">ased </w:t>
      </w:r>
      <w:r w:rsidR="00154E9F">
        <w:rPr>
          <w:rFonts w:ascii="Century" w:hAnsi="Century"/>
        </w:rPr>
        <w:t xml:space="preserve">upon the </w:t>
      </w:r>
      <w:r w:rsidRPr="00BC668A">
        <w:rPr>
          <w:rFonts w:ascii="Century" w:hAnsi="Century"/>
        </w:rPr>
        <w:t xml:space="preserve"> recent appellate decision in </w:t>
      </w:r>
      <w:r w:rsidRPr="00BC668A">
        <w:rPr>
          <w:rFonts w:ascii="Century" w:hAnsi="Century"/>
          <w:i/>
          <w:iCs/>
        </w:rPr>
        <w:t>Thuraissigiam v. U.S. Dep’t of Homeland Sec.</w:t>
      </w:r>
      <w:r w:rsidRPr="00BC668A">
        <w:rPr>
          <w:rFonts w:ascii="Century" w:hAnsi="Century"/>
        </w:rPr>
        <w:t xml:space="preserve">, No. 18-55313, 2019 WL </w:t>
      </w:r>
      <w:r w:rsidRPr="00BC668A">
        <w:rPr>
          <w:rFonts w:ascii="Century" w:hAnsi="Century"/>
        </w:rPr>
        <w:lastRenderedPageBreak/>
        <w:t>1065027 (9th Cir. Mar. 7, 2019)</w:t>
      </w:r>
      <w:r w:rsidR="00154E9F">
        <w:rPr>
          <w:rFonts w:ascii="Century" w:hAnsi="Century"/>
        </w:rPr>
        <w:t>, indicating that this Court has jurisdiction</w:t>
      </w:r>
      <w:r w:rsidR="000C742B">
        <w:rPr>
          <w:rFonts w:ascii="Century" w:hAnsi="Century"/>
        </w:rPr>
        <w:t xml:space="preserve"> to hear his petition</w:t>
      </w:r>
      <w:r w:rsidRPr="00BC668A">
        <w:rPr>
          <w:rFonts w:ascii="Century" w:hAnsi="Century"/>
        </w:rPr>
        <w:t>.</w:t>
      </w:r>
    </w:p>
    <w:p w14:paraId="5283F9AF" w14:textId="106BA363" w:rsidR="00D609E2" w:rsidRPr="008F1C28" w:rsidRDefault="00281C4A" w:rsidP="008F1C28">
      <w:pPr>
        <w:tabs>
          <w:tab w:val="left" w:pos="720"/>
        </w:tabs>
        <w:spacing w:line="480" w:lineRule="auto"/>
        <w:ind w:left="720" w:right="720" w:firstLine="720"/>
        <w:rPr>
          <w:rFonts w:ascii="Century" w:hAnsi="Century"/>
        </w:rPr>
      </w:pPr>
      <w:r>
        <w:rPr>
          <w:rFonts w:ascii="Century" w:hAnsi="Century"/>
        </w:rPr>
        <w:t xml:space="preserve">On June 14, 2019 </w:t>
      </w:r>
      <w:r w:rsidR="003B2D40" w:rsidRPr="00BC668A">
        <w:rPr>
          <w:rFonts w:ascii="Century" w:hAnsi="Century"/>
        </w:rPr>
        <w:t>Petitioner, through counsel, submitted a Motion to Reopen the Immigration Court’s credible fear review proceedings, to the Adelanto Immigration Court</w:t>
      </w:r>
      <w:r w:rsidR="005B3D95">
        <w:rPr>
          <w:rFonts w:ascii="Century" w:hAnsi="Century"/>
        </w:rPr>
        <w:t>, based upon newly- available documents supporting Mr. Singh’s claim (CAR 22-34)</w:t>
      </w:r>
      <w:r w:rsidR="003B2D40" w:rsidRPr="00BC668A">
        <w:rPr>
          <w:rFonts w:ascii="Century" w:hAnsi="Century"/>
        </w:rPr>
        <w:t xml:space="preserve">.  On </w:t>
      </w:r>
      <w:r w:rsidR="00FC010D">
        <w:rPr>
          <w:rFonts w:ascii="Century" w:hAnsi="Century"/>
        </w:rPr>
        <w:t>June 17, 2019</w:t>
      </w:r>
      <w:r w:rsidR="003B2D40" w:rsidRPr="00BC668A">
        <w:rPr>
          <w:rFonts w:ascii="Century" w:hAnsi="Century"/>
        </w:rPr>
        <w:t>, Immigration J</w:t>
      </w:r>
      <w:r w:rsidR="00FC010D">
        <w:rPr>
          <w:rFonts w:ascii="Century" w:hAnsi="Century"/>
        </w:rPr>
        <w:t>udge Amy Lee</w:t>
      </w:r>
      <w:r w:rsidR="003B2D40" w:rsidRPr="00BC668A">
        <w:rPr>
          <w:rFonts w:ascii="Century" w:hAnsi="Century"/>
        </w:rPr>
        <w:t xml:space="preserve"> found that the immigration court had no jurisdiction to consider </w:t>
      </w:r>
      <w:r w:rsidR="004039F6">
        <w:rPr>
          <w:rFonts w:ascii="Century" w:hAnsi="Century"/>
        </w:rPr>
        <w:t>the motion.</w:t>
      </w:r>
    </w:p>
    <w:p w14:paraId="3D172678" w14:textId="77777777" w:rsidR="0089033C" w:rsidRDefault="0089033C" w:rsidP="002A0AB6">
      <w:pPr>
        <w:tabs>
          <w:tab w:val="left" w:pos="720"/>
        </w:tabs>
        <w:spacing w:line="480" w:lineRule="auto"/>
        <w:ind w:left="720" w:right="720" w:firstLine="720"/>
        <w:jc w:val="both"/>
        <w:rPr>
          <w:rFonts w:ascii="Century" w:hAnsi="Century"/>
        </w:rPr>
      </w:pPr>
    </w:p>
    <w:p w14:paraId="521D2B8A" w14:textId="7A26E769" w:rsidR="00DE6623" w:rsidRPr="00BC668A" w:rsidRDefault="00DE6623" w:rsidP="00696C6C">
      <w:pPr>
        <w:tabs>
          <w:tab w:val="left" w:pos="720"/>
        </w:tabs>
        <w:spacing w:line="480" w:lineRule="auto"/>
        <w:ind w:left="720" w:right="720"/>
        <w:jc w:val="center"/>
        <w:rPr>
          <w:rFonts w:ascii="Century" w:hAnsi="Century"/>
          <w:b/>
          <w:bCs/>
          <w:u w:val="single"/>
        </w:rPr>
      </w:pPr>
      <w:r w:rsidRPr="00BC668A">
        <w:rPr>
          <w:rFonts w:ascii="Century" w:hAnsi="Century"/>
          <w:b/>
          <w:bCs/>
          <w:u w:val="single"/>
        </w:rPr>
        <w:t>Legal Argument</w:t>
      </w:r>
    </w:p>
    <w:p w14:paraId="2E4995AE" w14:textId="12179A71" w:rsidR="00CB69D8" w:rsidRPr="00BC668A" w:rsidRDefault="002752B4" w:rsidP="00BC668A">
      <w:pPr>
        <w:tabs>
          <w:tab w:val="left" w:pos="720"/>
        </w:tabs>
        <w:spacing w:line="480" w:lineRule="auto"/>
        <w:ind w:left="720" w:right="720" w:firstLine="720"/>
        <w:rPr>
          <w:rFonts w:ascii="Century" w:hAnsi="Century"/>
        </w:rPr>
      </w:pPr>
      <w:r w:rsidRPr="00BC668A">
        <w:rPr>
          <w:rFonts w:ascii="Century" w:hAnsi="Century"/>
        </w:rPr>
        <w:t xml:space="preserve">In </w:t>
      </w:r>
      <w:r w:rsidR="008A4B48" w:rsidRPr="00BC668A">
        <w:rPr>
          <w:rFonts w:ascii="Century" w:hAnsi="Century"/>
          <w:i/>
          <w:iCs/>
        </w:rPr>
        <w:t xml:space="preserve">Boumediene v. Bush, </w:t>
      </w:r>
      <w:r w:rsidR="008A4B48" w:rsidRPr="00BC668A">
        <w:rPr>
          <w:rFonts w:ascii="Century" w:hAnsi="Century"/>
        </w:rPr>
        <w:t xml:space="preserve">a 2008 case </w:t>
      </w:r>
      <w:r w:rsidR="00F80C31" w:rsidRPr="00BC668A">
        <w:rPr>
          <w:rFonts w:ascii="Century" w:hAnsi="Century"/>
        </w:rPr>
        <w:t xml:space="preserve">in which detainees at the Guantanamo Bay prison in Cuba brought habeas challenges to their detention, the </w:t>
      </w:r>
      <w:r w:rsidR="001847C0" w:rsidRPr="00BC668A">
        <w:rPr>
          <w:rFonts w:ascii="Century" w:hAnsi="Century"/>
        </w:rPr>
        <w:t xml:space="preserve">U.S. Supreme Court found that those alien detainees had the right to bring a habeas challenge, based upon the Suspension Clause of the U.S. </w:t>
      </w:r>
      <w:r w:rsidR="00E74131" w:rsidRPr="00BC668A">
        <w:rPr>
          <w:rFonts w:ascii="Century" w:hAnsi="Century"/>
        </w:rPr>
        <w:t xml:space="preserve">Constitution. </w:t>
      </w:r>
      <w:r w:rsidR="00E74131" w:rsidRPr="00BC668A">
        <w:rPr>
          <w:rFonts w:ascii="Century" w:hAnsi="Century"/>
          <w:i/>
          <w:iCs/>
        </w:rPr>
        <w:t>Boumediene v. Bush</w:t>
      </w:r>
      <w:r w:rsidR="00E74131" w:rsidRPr="00BC668A">
        <w:rPr>
          <w:rFonts w:ascii="Century" w:hAnsi="Century"/>
        </w:rPr>
        <w:t>, 553 U.S. 723, 128 S.Ct. 2229, 171 L.Ed.2d 41 (2008).</w:t>
      </w:r>
    </w:p>
    <w:p w14:paraId="2E8CA037" w14:textId="44898CB2" w:rsidR="00E74131" w:rsidRPr="00BC668A" w:rsidRDefault="00C53FB7" w:rsidP="00BC668A">
      <w:pPr>
        <w:tabs>
          <w:tab w:val="left" w:pos="720"/>
        </w:tabs>
        <w:spacing w:line="480" w:lineRule="auto"/>
        <w:ind w:left="720" w:right="720" w:firstLine="720"/>
        <w:rPr>
          <w:rFonts w:ascii="Century" w:hAnsi="Century"/>
        </w:rPr>
      </w:pPr>
      <w:r w:rsidRPr="00BC668A">
        <w:rPr>
          <w:rFonts w:ascii="Century" w:hAnsi="Century"/>
        </w:rPr>
        <w:t xml:space="preserve">Recently the Ninth Circuit Court of </w:t>
      </w:r>
      <w:r w:rsidR="00220616" w:rsidRPr="00BC668A">
        <w:rPr>
          <w:rFonts w:ascii="Century" w:hAnsi="Century"/>
        </w:rPr>
        <w:t>A</w:t>
      </w:r>
      <w:r w:rsidRPr="00BC668A">
        <w:rPr>
          <w:rFonts w:ascii="Century" w:hAnsi="Century"/>
        </w:rPr>
        <w:t xml:space="preserve">ppeals made a similar holding, indicating that aliens like </w:t>
      </w:r>
      <w:r w:rsidR="003A6174">
        <w:rPr>
          <w:rFonts w:ascii="Century" w:hAnsi="Century"/>
        </w:rPr>
        <w:t>G</w:t>
      </w:r>
      <w:r w:rsidR="00C01E3E">
        <w:rPr>
          <w:rFonts w:ascii="Century" w:hAnsi="Century"/>
        </w:rPr>
        <w:t>urjit</w:t>
      </w:r>
      <w:r w:rsidRPr="00BC668A">
        <w:rPr>
          <w:rFonts w:ascii="Century" w:hAnsi="Century"/>
        </w:rPr>
        <w:t xml:space="preserve"> Singh, who have been denie</w:t>
      </w:r>
      <w:r w:rsidR="006069C2" w:rsidRPr="00BC668A">
        <w:rPr>
          <w:rFonts w:ascii="Century" w:hAnsi="Century"/>
        </w:rPr>
        <w:t xml:space="preserve">d a finding that their fear of being returned to their home country is a credible </w:t>
      </w:r>
      <w:r w:rsidR="00D54E7D" w:rsidRPr="00BC668A">
        <w:rPr>
          <w:rFonts w:ascii="Century" w:hAnsi="Century"/>
        </w:rPr>
        <w:t>one</w:t>
      </w:r>
      <w:r w:rsidR="006069C2" w:rsidRPr="00BC668A">
        <w:rPr>
          <w:rFonts w:ascii="Century" w:hAnsi="Century"/>
        </w:rPr>
        <w:t xml:space="preserve">, have the same right to bring the </w:t>
      </w:r>
      <w:r w:rsidR="00220616" w:rsidRPr="00BC668A">
        <w:rPr>
          <w:rFonts w:ascii="Century" w:hAnsi="Century"/>
        </w:rPr>
        <w:t xml:space="preserve">issue of </w:t>
      </w:r>
      <w:r w:rsidR="00092D1F" w:rsidRPr="00BC668A">
        <w:rPr>
          <w:rFonts w:ascii="Century" w:hAnsi="Century"/>
        </w:rPr>
        <w:t>such a denial</w:t>
      </w:r>
      <w:r w:rsidR="00220616" w:rsidRPr="00BC668A">
        <w:rPr>
          <w:rFonts w:ascii="Century" w:hAnsi="Century"/>
        </w:rPr>
        <w:t xml:space="preserve"> before a federal district court. </w:t>
      </w:r>
      <w:r w:rsidR="00220616" w:rsidRPr="00BC668A">
        <w:rPr>
          <w:rFonts w:ascii="Century" w:hAnsi="Century"/>
          <w:i/>
          <w:iCs/>
        </w:rPr>
        <w:t>Thuraissigiam v. U.S. Dep’t of Homeland Sec.</w:t>
      </w:r>
      <w:r w:rsidR="00220616" w:rsidRPr="00BC668A">
        <w:rPr>
          <w:rFonts w:ascii="Century" w:hAnsi="Century"/>
        </w:rPr>
        <w:t xml:space="preserve">, </w:t>
      </w:r>
      <w:r w:rsidR="001C0E54" w:rsidRPr="001C0E54">
        <w:rPr>
          <w:rFonts w:ascii="Century" w:hAnsi="Century"/>
        </w:rPr>
        <w:t>917 F.3d 1097 (9th Cir. 2019)</w:t>
      </w:r>
      <w:r w:rsidR="00B6655C">
        <w:rPr>
          <w:rFonts w:ascii="Century" w:hAnsi="Century"/>
        </w:rPr>
        <w:t>.</w:t>
      </w:r>
      <w:r w:rsidR="00220616" w:rsidRPr="00BC668A">
        <w:rPr>
          <w:rFonts w:ascii="Century" w:hAnsi="Century"/>
        </w:rPr>
        <w:t xml:space="preserve"> </w:t>
      </w:r>
    </w:p>
    <w:p w14:paraId="5750874A" w14:textId="476304DD" w:rsidR="00884FAD" w:rsidRDefault="00D54E7D" w:rsidP="00884FAD">
      <w:pPr>
        <w:tabs>
          <w:tab w:val="left" w:pos="720"/>
        </w:tabs>
        <w:spacing w:line="480" w:lineRule="auto"/>
        <w:ind w:left="720" w:right="720" w:firstLine="720"/>
        <w:rPr>
          <w:rFonts w:ascii="Century" w:hAnsi="Century"/>
        </w:rPr>
      </w:pPr>
      <w:r w:rsidRPr="00BC668A">
        <w:rPr>
          <w:rFonts w:ascii="Century" w:hAnsi="Century"/>
          <w:i/>
          <w:iCs/>
        </w:rPr>
        <w:lastRenderedPageBreak/>
        <w:t>Thuraissigiam</w:t>
      </w:r>
      <w:r w:rsidRPr="00BC668A">
        <w:rPr>
          <w:rFonts w:ascii="Century" w:hAnsi="Century"/>
        </w:rPr>
        <w:t xml:space="preserve"> makes clear that</w:t>
      </w:r>
      <w:r w:rsidR="00921B79" w:rsidRPr="00BC668A">
        <w:rPr>
          <w:rFonts w:ascii="Century" w:hAnsi="Century"/>
        </w:rPr>
        <w:t xml:space="preserve"> a credible fear determination </w:t>
      </w:r>
      <w:r w:rsidR="009D5249" w:rsidRPr="00BC668A">
        <w:rPr>
          <w:rFonts w:ascii="Century" w:hAnsi="Century"/>
        </w:rPr>
        <w:t xml:space="preserve">is subject to </w:t>
      </w:r>
      <w:r w:rsidR="00E65DF9" w:rsidRPr="00BC668A">
        <w:rPr>
          <w:rFonts w:ascii="Century" w:hAnsi="Century"/>
        </w:rPr>
        <w:t xml:space="preserve">a </w:t>
      </w:r>
      <w:r w:rsidR="00092D1F" w:rsidRPr="00BC668A">
        <w:rPr>
          <w:rFonts w:ascii="Century" w:hAnsi="Century"/>
        </w:rPr>
        <w:t xml:space="preserve">federal </w:t>
      </w:r>
      <w:r w:rsidR="00DE1B1C" w:rsidRPr="00BC668A">
        <w:rPr>
          <w:rFonts w:ascii="Century" w:hAnsi="Century"/>
        </w:rPr>
        <w:t>district court</w:t>
      </w:r>
      <w:r w:rsidR="00E65DF9" w:rsidRPr="00BC668A">
        <w:rPr>
          <w:rFonts w:ascii="Century" w:hAnsi="Century"/>
        </w:rPr>
        <w:t>’s</w:t>
      </w:r>
      <w:r w:rsidR="00DE1B1C" w:rsidRPr="00BC668A">
        <w:rPr>
          <w:rFonts w:ascii="Century" w:hAnsi="Century"/>
        </w:rPr>
        <w:t xml:space="preserve"> </w:t>
      </w:r>
      <w:r w:rsidR="009D5249" w:rsidRPr="00BC668A">
        <w:rPr>
          <w:rFonts w:ascii="Century" w:hAnsi="Century"/>
        </w:rPr>
        <w:t xml:space="preserve">review of an alien’s </w:t>
      </w:r>
      <w:r w:rsidR="00E65DF9" w:rsidRPr="00BC668A">
        <w:rPr>
          <w:rFonts w:ascii="Century" w:hAnsi="Century"/>
        </w:rPr>
        <w:t>“</w:t>
      </w:r>
      <w:r w:rsidR="009D5249" w:rsidRPr="00BC668A">
        <w:rPr>
          <w:rFonts w:ascii="Century" w:hAnsi="Century"/>
        </w:rPr>
        <w:t>mixed legal and factual claim</w:t>
      </w:r>
      <w:r w:rsidR="00E65DF9" w:rsidRPr="00BC668A">
        <w:rPr>
          <w:rFonts w:ascii="Century" w:hAnsi="Century"/>
        </w:rPr>
        <w:t>”</w:t>
      </w:r>
      <w:r w:rsidR="00506007" w:rsidRPr="00BC668A">
        <w:rPr>
          <w:rFonts w:ascii="Century" w:hAnsi="Century"/>
        </w:rPr>
        <w:t xml:space="preserve"> that government procedures and/or correct legal standards have not been followed</w:t>
      </w:r>
      <w:r w:rsidR="00E65DF9" w:rsidRPr="00BC668A">
        <w:rPr>
          <w:rFonts w:ascii="Century" w:hAnsi="Century"/>
        </w:rPr>
        <w:t xml:space="preserve"> by the immigration agencies</w:t>
      </w:r>
      <w:r w:rsidR="00DE1B1C" w:rsidRPr="00BC668A">
        <w:rPr>
          <w:rFonts w:ascii="Century" w:hAnsi="Century"/>
        </w:rPr>
        <w:t xml:space="preserve">. </w:t>
      </w:r>
    </w:p>
    <w:p w14:paraId="0A4DF39C" w14:textId="77777777" w:rsidR="00884FAD" w:rsidRDefault="00884FAD" w:rsidP="00884FAD">
      <w:pPr>
        <w:tabs>
          <w:tab w:val="left" w:pos="720"/>
        </w:tabs>
        <w:spacing w:line="240" w:lineRule="auto"/>
        <w:ind w:left="720" w:right="720"/>
        <w:rPr>
          <w:rFonts w:ascii="Century" w:hAnsi="Century"/>
          <w:u w:val="single"/>
        </w:rPr>
      </w:pPr>
    </w:p>
    <w:p w14:paraId="02426C89" w14:textId="489153F0" w:rsidR="00884FAD" w:rsidRDefault="00844FC6" w:rsidP="00884FAD">
      <w:pPr>
        <w:tabs>
          <w:tab w:val="left" w:pos="720"/>
        </w:tabs>
        <w:spacing w:line="240" w:lineRule="auto"/>
        <w:ind w:left="720" w:right="720"/>
        <w:rPr>
          <w:rFonts w:ascii="Century" w:hAnsi="Century"/>
          <w:u w:val="single"/>
        </w:rPr>
      </w:pPr>
      <w:r w:rsidRPr="00844FC6">
        <w:rPr>
          <w:rFonts w:ascii="Century" w:hAnsi="Century"/>
          <w:u w:val="single"/>
        </w:rPr>
        <w:t>The immigration agencies have not provided Mr. Singh a meaningful opportunity to demonstrate that he has a real and credible fear of being returned to India</w:t>
      </w:r>
      <w:r w:rsidRPr="00884FAD">
        <w:rPr>
          <w:rFonts w:ascii="Century" w:hAnsi="Century"/>
          <w:u w:val="single"/>
        </w:rPr>
        <w:t>.</w:t>
      </w:r>
    </w:p>
    <w:p w14:paraId="479DE6F3" w14:textId="77777777" w:rsidR="00884FAD" w:rsidRPr="00884FAD" w:rsidRDefault="00884FAD" w:rsidP="00884FAD">
      <w:pPr>
        <w:tabs>
          <w:tab w:val="left" w:pos="720"/>
        </w:tabs>
        <w:spacing w:line="240" w:lineRule="auto"/>
        <w:ind w:left="720" w:right="720"/>
        <w:rPr>
          <w:rFonts w:ascii="Century" w:hAnsi="Century"/>
          <w:u w:val="single"/>
        </w:rPr>
      </w:pPr>
    </w:p>
    <w:p w14:paraId="3739E2A0" w14:textId="365A7D9A" w:rsidR="00E73701" w:rsidRPr="00BC668A" w:rsidRDefault="00884FAD" w:rsidP="00BC668A">
      <w:pPr>
        <w:tabs>
          <w:tab w:val="left" w:pos="720"/>
        </w:tabs>
        <w:spacing w:line="480" w:lineRule="auto"/>
        <w:ind w:left="720" w:right="720" w:firstLine="720"/>
        <w:rPr>
          <w:rFonts w:ascii="Century" w:hAnsi="Century"/>
        </w:rPr>
      </w:pPr>
      <w:r>
        <w:rPr>
          <w:rFonts w:ascii="Century" w:hAnsi="Century"/>
        </w:rPr>
        <w:t>T</w:t>
      </w:r>
      <w:r w:rsidR="00900336" w:rsidRPr="00BC668A">
        <w:rPr>
          <w:rFonts w:ascii="Century" w:hAnsi="Century"/>
        </w:rPr>
        <w:t>he Suspension Clause</w:t>
      </w:r>
      <w:r w:rsidR="00A53427" w:rsidRPr="00BC668A">
        <w:rPr>
          <w:rFonts w:ascii="Century" w:hAnsi="Century"/>
        </w:rPr>
        <w:t xml:space="preserve"> </w:t>
      </w:r>
      <w:r w:rsidR="00900336" w:rsidRPr="00BC668A">
        <w:rPr>
          <w:rFonts w:ascii="Century" w:hAnsi="Century"/>
        </w:rPr>
        <w:t xml:space="preserve">requires that </w:t>
      </w:r>
      <w:r w:rsidR="00A53427" w:rsidRPr="00BC668A">
        <w:rPr>
          <w:rFonts w:ascii="Century" w:hAnsi="Century"/>
        </w:rPr>
        <w:t>Mr. Singh</w:t>
      </w:r>
      <w:r w:rsidR="00900336" w:rsidRPr="00BC668A">
        <w:rPr>
          <w:rFonts w:ascii="Century" w:hAnsi="Century"/>
        </w:rPr>
        <w:t xml:space="preserve"> have a “meaningful opportunity to demonstrate that he is being held pursuant to ‘the erroneous application or interpretation’ of relevant law.” </w:t>
      </w:r>
      <w:r w:rsidR="003E7187" w:rsidRPr="00BC668A">
        <w:rPr>
          <w:rFonts w:ascii="Century" w:hAnsi="Century"/>
          <w:i/>
          <w:iCs/>
        </w:rPr>
        <w:t>See</w:t>
      </w:r>
      <w:r w:rsidR="003E7187" w:rsidRPr="00BC668A">
        <w:rPr>
          <w:rFonts w:ascii="Century" w:hAnsi="Century"/>
        </w:rPr>
        <w:t xml:space="preserve"> </w:t>
      </w:r>
      <w:r w:rsidR="00900336" w:rsidRPr="00BC668A">
        <w:rPr>
          <w:rFonts w:ascii="Century" w:hAnsi="Century"/>
          <w:i/>
          <w:iCs/>
        </w:rPr>
        <w:t>Boumediene v. Bush</w:t>
      </w:r>
      <w:r w:rsidR="00900336" w:rsidRPr="00BC668A">
        <w:rPr>
          <w:rFonts w:ascii="Century" w:hAnsi="Century"/>
        </w:rPr>
        <w:t xml:space="preserve">, 553 U.S. 723, 779, 128 S.Ct. 2229, 171 L.Ed.2d 41 (2008) (quoting </w:t>
      </w:r>
      <w:r w:rsidR="00900336" w:rsidRPr="00BC668A">
        <w:rPr>
          <w:rFonts w:ascii="Century" w:hAnsi="Century"/>
          <w:i/>
          <w:iCs/>
        </w:rPr>
        <w:t>INS v. St. Cyr</w:t>
      </w:r>
      <w:r w:rsidR="00900336" w:rsidRPr="00BC668A">
        <w:rPr>
          <w:rFonts w:ascii="Century" w:hAnsi="Century"/>
        </w:rPr>
        <w:t xml:space="preserve">, 533 U.S. 289, 302, 121 S.Ct. 2271, 150 L.Ed.2d 347 (2001) ). </w:t>
      </w:r>
    </w:p>
    <w:p w14:paraId="0C29C989" w14:textId="101FB6F4" w:rsidR="00F54D28" w:rsidRPr="00BC668A" w:rsidRDefault="00E61085" w:rsidP="00AB1D74">
      <w:pPr>
        <w:tabs>
          <w:tab w:val="left" w:pos="720"/>
        </w:tabs>
        <w:spacing w:line="480" w:lineRule="auto"/>
        <w:ind w:left="720" w:right="720" w:firstLine="720"/>
        <w:rPr>
          <w:rFonts w:ascii="Century" w:hAnsi="Century"/>
        </w:rPr>
      </w:pPr>
      <w:r w:rsidRPr="00BC668A">
        <w:rPr>
          <w:rFonts w:ascii="Century" w:hAnsi="Century"/>
        </w:rPr>
        <w:t>8 C.F.R. § 208.30(</w:t>
      </w:r>
      <w:r w:rsidR="00C01E3E">
        <w:rPr>
          <w:rFonts w:ascii="Century" w:hAnsi="Century"/>
        </w:rPr>
        <w:t>g</w:t>
      </w:r>
      <w:r w:rsidRPr="00BC668A">
        <w:rPr>
          <w:rFonts w:ascii="Century" w:hAnsi="Century"/>
        </w:rPr>
        <w:t>)</w:t>
      </w:r>
      <w:r w:rsidR="000D0C7B" w:rsidRPr="00BC668A">
        <w:rPr>
          <w:rFonts w:ascii="Century" w:hAnsi="Century"/>
        </w:rPr>
        <w:t>(</w:t>
      </w:r>
      <w:r w:rsidR="00C01E3E">
        <w:rPr>
          <w:rFonts w:ascii="Century" w:hAnsi="Century"/>
        </w:rPr>
        <w:t>1</w:t>
      </w:r>
      <w:r w:rsidR="000D0C7B" w:rsidRPr="00BC668A">
        <w:rPr>
          <w:rFonts w:ascii="Century" w:hAnsi="Century"/>
        </w:rPr>
        <w:t>)</w:t>
      </w:r>
      <w:r w:rsidR="00C01E3E">
        <w:rPr>
          <w:rFonts w:ascii="Century" w:hAnsi="Century"/>
        </w:rPr>
        <w:t>(i)</w:t>
      </w:r>
      <w:r w:rsidRPr="00BC668A">
        <w:rPr>
          <w:rFonts w:ascii="Century" w:hAnsi="Century"/>
        </w:rPr>
        <w:t xml:space="preserve"> </w:t>
      </w:r>
      <w:r w:rsidR="004054AE" w:rsidRPr="00BC668A">
        <w:rPr>
          <w:rFonts w:ascii="Century" w:hAnsi="Century"/>
        </w:rPr>
        <w:t>requires that a</w:t>
      </w:r>
      <w:r w:rsidR="00584CAF">
        <w:rPr>
          <w:rFonts w:ascii="Century" w:hAnsi="Century"/>
        </w:rPr>
        <w:t>n “immigration judge shall first review de</w:t>
      </w:r>
      <w:r w:rsidR="00AB1D74">
        <w:rPr>
          <w:rFonts w:ascii="Century" w:hAnsi="Century"/>
        </w:rPr>
        <w:t xml:space="preserve"> novo the determination that the alien” does not have a </w:t>
      </w:r>
      <w:r w:rsidR="004054AE" w:rsidRPr="00BC668A">
        <w:rPr>
          <w:rFonts w:ascii="Century" w:hAnsi="Century"/>
        </w:rPr>
        <w:t xml:space="preserve">credible fear </w:t>
      </w:r>
      <w:r w:rsidR="00AB1D74">
        <w:rPr>
          <w:rFonts w:ascii="Century" w:hAnsi="Century"/>
        </w:rPr>
        <w:t>of being returned to his home country</w:t>
      </w:r>
      <w:r w:rsidRPr="00BC668A">
        <w:rPr>
          <w:rFonts w:ascii="Century" w:hAnsi="Century"/>
        </w:rPr>
        <w:t xml:space="preserve">  That did not happen</w:t>
      </w:r>
      <w:r w:rsidR="00FA0EDB" w:rsidRPr="00BC668A">
        <w:rPr>
          <w:rFonts w:ascii="Century" w:hAnsi="Century"/>
        </w:rPr>
        <w:t xml:space="preserve"> here.  </w:t>
      </w:r>
      <w:r w:rsidR="0046223C" w:rsidRPr="00BC668A">
        <w:rPr>
          <w:rFonts w:ascii="Century" w:hAnsi="Century"/>
        </w:rPr>
        <w:t xml:space="preserve">  </w:t>
      </w:r>
    </w:p>
    <w:p w14:paraId="209A82D5" w14:textId="0E9BEDDF" w:rsidR="00701C30" w:rsidRDefault="002040C9" w:rsidP="00BC668A">
      <w:pPr>
        <w:tabs>
          <w:tab w:val="left" w:pos="720"/>
        </w:tabs>
        <w:spacing w:line="480" w:lineRule="auto"/>
        <w:ind w:left="720" w:right="720" w:firstLine="720"/>
        <w:rPr>
          <w:rFonts w:ascii="Century" w:hAnsi="Century"/>
        </w:rPr>
      </w:pPr>
      <w:r w:rsidRPr="00BC668A">
        <w:rPr>
          <w:rFonts w:ascii="Century" w:hAnsi="Century"/>
        </w:rPr>
        <w:t xml:space="preserve">The verbatim transcript of the immigration court proceeding shows that </w:t>
      </w:r>
      <w:r w:rsidR="00701C30" w:rsidRPr="00BC668A">
        <w:rPr>
          <w:rFonts w:ascii="Century" w:hAnsi="Century"/>
        </w:rPr>
        <w:t xml:space="preserve">IJ </w:t>
      </w:r>
      <w:r w:rsidR="00AB1D74">
        <w:rPr>
          <w:rFonts w:ascii="Century" w:hAnsi="Century"/>
        </w:rPr>
        <w:t xml:space="preserve">Lee </w:t>
      </w:r>
      <w:r w:rsidR="00BA0FAD">
        <w:rPr>
          <w:rFonts w:ascii="Century" w:hAnsi="Century"/>
        </w:rPr>
        <w:t xml:space="preserve">did not </w:t>
      </w:r>
      <w:r w:rsidR="000D2F29">
        <w:rPr>
          <w:rFonts w:ascii="Century" w:hAnsi="Century"/>
        </w:rPr>
        <w:t>review Mr. Singh’s case</w:t>
      </w:r>
      <w:r w:rsidR="00496316">
        <w:rPr>
          <w:rFonts w:ascii="Century" w:hAnsi="Century"/>
        </w:rPr>
        <w:t xml:space="preserve"> de novo, and that the </w:t>
      </w:r>
      <w:r w:rsidR="00E3731A">
        <w:rPr>
          <w:rFonts w:ascii="Century" w:hAnsi="Century"/>
        </w:rPr>
        <w:t>I</w:t>
      </w:r>
      <w:r w:rsidR="005F7EA2">
        <w:rPr>
          <w:rFonts w:ascii="Century" w:hAnsi="Century"/>
        </w:rPr>
        <w:t xml:space="preserve">J’s </w:t>
      </w:r>
      <w:r w:rsidR="00496316">
        <w:rPr>
          <w:rFonts w:ascii="Century" w:hAnsi="Century"/>
        </w:rPr>
        <w:t>review raises questions of fundamental fairness</w:t>
      </w:r>
      <w:r w:rsidR="000605A4">
        <w:rPr>
          <w:rFonts w:ascii="Century" w:hAnsi="Century"/>
        </w:rPr>
        <w:t>.</w:t>
      </w:r>
    </w:p>
    <w:p w14:paraId="6A9A1002" w14:textId="378B3486" w:rsidR="000605A4" w:rsidRDefault="000605A4" w:rsidP="00BC668A">
      <w:pPr>
        <w:tabs>
          <w:tab w:val="left" w:pos="720"/>
        </w:tabs>
        <w:spacing w:line="480" w:lineRule="auto"/>
        <w:ind w:left="720" w:right="720" w:firstLine="720"/>
        <w:rPr>
          <w:rFonts w:ascii="Century" w:hAnsi="Century"/>
        </w:rPr>
      </w:pPr>
      <w:r>
        <w:rPr>
          <w:rFonts w:ascii="Century" w:hAnsi="Century"/>
        </w:rPr>
        <w:t xml:space="preserve">The </w:t>
      </w:r>
      <w:r w:rsidR="008820DC">
        <w:rPr>
          <w:rFonts w:ascii="Century" w:hAnsi="Century"/>
        </w:rPr>
        <w:t>transcript shows that the proceeding began in the following manner.</w:t>
      </w:r>
    </w:p>
    <w:p w14:paraId="10A51A77" w14:textId="052E630B" w:rsidR="008820DC" w:rsidRPr="008820DC" w:rsidRDefault="007F751F" w:rsidP="008820DC">
      <w:pPr>
        <w:tabs>
          <w:tab w:val="left" w:pos="720"/>
        </w:tabs>
        <w:spacing w:line="240" w:lineRule="auto"/>
        <w:ind w:left="1440" w:right="1440"/>
        <w:rPr>
          <w:rFonts w:ascii="Century" w:hAnsi="Century"/>
        </w:rPr>
      </w:pPr>
      <w:r>
        <w:rPr>
          <w:rFonts w:ascii="Century" w:hAnsi="Century"/>
        </w:rPr>
        <w:t>“</w:t>
      </w:r>
      <w:r w:rsidR="008820DC" w:rsidRPr="008820DC">
        <w:rPr>
          <w:rFonts w:ascii="Century" w:hAnsi="Century"/>
        </w:rPr>
        <w:t>JUDGE TO MR. SINGH</w:t>
      </w:r>
    </w:p>
    <w:p w14:paraId="745E9CF1" w14:textId="1704D1D8" w:rsidR="008820DC" w:rsidRPr="008820DC" w:rsidRDefault="008820DC" w:rsidP="008820DC">
      <w:pPr>
        <w:tabs>
          <w:tab w:val="left" w:pos="720"/>
        </w:tabs>
        <w:spacing w:line="240" w:lineRule="auto"/>
        <w:ind w:left="1440" w:right="1440"/>
        <w:rPr>
          <w:rFonts w:ascii="Century" w:hAnsi="Century"/>
        </w:rPr>
      </w:pPr>
      <w:r w:rsidRPr="008820DC">
        <w:rPr>
          <w:rFonts w:ascii="Century" w:hAnsi="Century"/>
        </w:rPr>
        <w:t>A credible fear reviewing proceeding, sir, means that you had an interview with</w:t>
      </w:r>
      <w:r>
        <w:rPr>
          <w:rFonts w:ascii="Century" w:hAnsi="Century"/>
        </w:rPr>
        <w:t xml:space="preserve"> </w:t>
      </w:r>
      <w:r w:rsidRPr="008820DC">
        <w:rPr>
          <w:rFonts w:ascii="Century" w:hAnsi="Century"/>
        </w:rPr>
        <w:t xml:space="preserve">an asylum officer. The asylum </w:t>
      </w:r>
      <w:r w:rsidRPr="008820DC">
        <w:rPr>
          <w:rFonts w:ascii="Century" w:hAnsi="Century"/>
        </w:rPr>
        <w:lastRenderedPageBreak/>
        <w:t>officer determined you did not meet minimum</w:t>
      </w:r>
      <w:r>
        <w:rPr>
          <w:rFonts w:ascii="Century" w:hAnsi="Century"/>
        </w:rPr>
        <w:t xml:space="preserve"> </w:t>
      </w:r>
      <w:r w:rsidRPr="008820DC">
        <w:rPr>
          <w:rFonts w:ascii="Century" w:hAnsi="Century"/>
        </w:rPr>
        <w:t>qualifications to file an application for asylum in this country. You disagreed with that</w:t>
      </w:r>
      <w:r>
        <w:rPr>
          <w:rFonts w:ascii="Century" w:hAnsi="Century"/>
        </w:rPr>
        <w:t xml:space="preserve"> </w:t>
      </w:r>
      <w:r w:rsidRPr="008820DC">
        <w:rPr>
          <w:rFonts w:ascii="Century" w:hAnsi="Century"/>
        </w:rPr>
        <w:t>decision and you asked the court to review it. So the sole purpose of today's hearing is</w:t>
      </w:r>
      <w:r>
        <w:rPr>
          <w:rFonts w:ascii="Century" w:hAnsi="Century"/>
        </w:rPr>
        <w:t xml:space="preserve"> t</w:t>
      </w:r>
      <w:r w:rsidRPr="008820DC">
        <w:rPr>
          <w:rFonts w:ascii="Century" w:hAnsi="Century"/>
        </w:rPr>
        <w:t>o see if the asylum officer made any mistakes. There is no application before the court</w:t>
      </w:r>
      <w:r>
        <w:rPr>
          <w:rFonts w:ascii="Century" w:hAnsi="Century"/>
        </w:rPr>
        <w:t xml:space="preserve"> </w:t>
      </w:r>
      <w:r w:rsidRPr="008820DC">
        <w:rPr>
          <w:rFonts w:ascii="Century" w:hAnsi="Century"/>
        </w:rPr>
        <w:t>at this time. What the court has been provided are the questions the asylum officer</w:t>
      </w:r>
      <w:r>
        <w:rPr>
          <w:rFonts w:ascii="Century" w:hAnsi="Century"/>
        </w:rPr>
        <w:t xml:space="preserve"> </w:t>
      </w:r>
      <w:r w:rsidRPr="008820DC">
        <w:rPr>
          <w:rFonts w:ascii="Century" w:hAnsi="Century"/>
        </w:rPr>
        <w:t>asked you and the answers that you provided, as well as the asylum officer's analysis of</w:t>
      </w:r>
      <w:r>
        <w:rPr>
          <w:rFonts w:ascii="Century" w:hAnsi="Century"/>
        </w:rPr>
        <w:t xml:space="preserve"> </w:t>
      </w:r>
      <w:r w:rsidRPr="008820DC">
        <w:rPr>
          <w:rFonts w:ascii="Century" w:hAnsi="Century"/>
        </w:rPr>
        <w:t>your case. Do you understand? Sir, do you understand?</w:t>
      </w:r>
    </w:p>
    <w:p w14:paraId="6CB7BB37" w14:textId="77777777" w:rsidR="008820DC" w:rsidRPr="008820DC" w:rsidRDefault="008820DC" w:rsidP="008820DC">
      <w:pPr>
        <w:tabs>
          <w:tab w:val="left" w:pos="720"/>
        </w:tabs>
        <w:spacing w:line="240" w:lineRule="auto"/>
        <w:ind w:left="1440" w:right="1440"/>
        <w:rPr>
          <w:rFonts w:ascii="Century" w:hAnsi="Century"/>
        </w:rPr>
      </w:pPr>
      <w:r w:rsidRPr="008820DC">
        <w:rPr>
          <w:rFonts w:ascii="Century" w:hAnsi="Century"/>
        </w:rPr>
        <w:t>MR. SINGH TO JUDGE</w:t>
      </w:r>
    </w:p>
    <w:p w14:paraId="5F961BF3" w14:textId="77777777" w:rsidR="008820DC" w:rsidRPr="008820DC" w:rsidRDefault="008820DC" w:rsidP="008820DC">
      <w:pPr>
        <w:tabs>
          <w:tab w:val="left" w:pos="720"/>
        </w:tabs>
        <w:spacing w:line="240" w:lineRule="auto"/>
        <w:ind w:left="1440" w:right="1440"/>
        <w:rPr>
          <w:rFonts w:ascii="Century" w:hAnsi="Century"/>
        </w:rPr>
      </w:pPr>
      <w:r w:rsidRPr="008820DC">
        <w:rPr>
          <w:rFonts w:ascii="Century" w:hAnsi="Century"/>
        </w:rPr>
        <w:t>A little bit.</w:t>
      </w:r>
    </w:p>
    <w:p w14:paraId="1CBB1392" w14:textId="77777777" w:rsidR="008820DC" w:rsidRPr="008820DC" w:rsidRDefault="008820DC" w:rsidP="008820DC">
      <w:pPr>
        <w:tabs>
          <w:tab w:val="left" w:pos="720"/>
        </w:tabs>
        <w:spacing w:line="240" w:lineRule="auto"/>
        <w:ind w:left="1440" w:right="1440"/>
        <w:rPr>
          <w:rFonts w:ascii="Century" w:hAnsi="Century"/>
        </w:rPr>
      </w:pPr>
      <w:r w:rsidRPr="008820DC">
        <w:rPr>
          <w:rFonts w:ascii="Century" w:hAnsi="Century"/>
        </w:rPr>
        <w:t>JUDGE TO MR. SINGH</w:t>
      </w:r>
    </w:p>
    <w:p w14:paraId="70DC30C5" w14:textId="4FDE4699" w:rsidR="008820DC" w:rsidRDefault="008820DC" w:rsidP="008820DC">
      <w:pPr>
        <w:tabs>
          <w:tab w:val="left" w:pos="720"/>
        </w:tabs>
        <w:spacing w:line="240" w:lineRule="auto"/>
        <w:ind w:left="1440" w:right="1440"/>
        <w:rPr>
          <w:rFonts w:ascii="Century" w:hAnsi="Century"/>
        </w:rPr>
      </w:pPr>
      <w:r w:rsidRPr="008820DC">
        <w:rPr>
          <w:rFonts w:ascii="Century" w:hAnsi="Century"/>
        </w:rPr>
        <w:t xml:space="preserve">Okay. What do you mean, </w:t>
      </w:r>
      <w:r w:rsidR="007F751F">
        <w:rPr>
          <w:rFonts w:ascii="Century" w:hAnsi="Century"/>
        </w:rPr>
        <w:t>“</w:t>
      </w:r>
      <w:r w:rsidRPr="008820DC">
        <w:rPr>
          <w:rFonts w:ascii="Century" w:hAnsi="Century"/>
        </w:rPr>
        <w:t>a little bit"? Did you have an interview with the</w:t>
      </w:r>
      <w:r>
        <w:rPr>
          <w:rFonts w:ascii="Century" w:hAnsi="Century"/>
        </w:rPr>
        <w:t xml:space="preserve"> </w:t>
      </w:r>
      <w:r w:rsidRPr="008820DC">
        <w:rPr>
          <w:rFonts w:ascii="Century" w:hAnsi="Century"/>
        </w:rPr>
        <w:t>asylum officer?</w:t>
      </w:r>
      <w:r w:rsidR="007F751F">
        <w:rPr>
          <w:rFonts w:ascii="Century" w:hAnsi="Century"/>
        </w:rPr>
        <w:t>”</w:t>
      </w:r>
    </w:p>
    <w:p w14:paraId="0BE3362E" w14:textId="4E1FC431" w:rsidR="005460C4" w:rsidRPr="008820DC" w:rsidRDefault="005460C4" w:rsidP="007F751F">
      <w:pPr>
        <w:tabs>
          <w:tab w:val="left" w:pos="720"/>
        </w:tabs>
        <w:spacing w:line="240" w:lineRule="auto"/>
        <w:ind w:left="1440" w:right="1440"/>
        <w:jc w:val="right"/>
        <w:rPr>
          <w:rFonts w:ascii="Century" w:hAnsi="Century"/>
        </w:rPr>
      </w:pPr>
      <w:r>
        <w:rPr>
          <w:rFonts w:ascii="Century" w:hAnsi="Century"/>
        </w:rPr>
        <w:t xml:space="preserve">CAR </w:t>
      </w:r>
      <w:r w:rsidR="007F751F">
        <w:rPr>
          <w:rFonts w:ascii="Century" w:hAnsi="Century"/>
        </w:rPr>
        <w:t>006-007</w:t>
      </w:r>
    </w:p>
    <w:p w14:paraId="27753BA4" w14:textId="577DC8DC" w:rsidR="008820DC" w:rsidRDefault="008820DC" w:rsidP="00BC668A">
      <w:pPr>
        <w:tabs>
          <w:tab w:val="left" w:pos="720"/>
        </w:tabs>
        <w:spacing w:line="480" w:lineRule="auto"/>
        <w:ind w:left="720" w:right="720" w:firstLine="720"/>
        <w:rPr>
          <w:rFonts w:ascii="Century" w:hAnsi="Century"/>
        </w:rPr>
      </w:pPr>
    </w:p>
    <w:p w14:paraId="7637617B" w14:textId="31418594" w:rsidR="008820DC" w:rsidRDefault="007F751F" w:rsidP="00BC668A">
      <w:pPr>
        <w:tabs>
          <w:tab w:val="left" w:pos="720"/>
        </w:tabs>
        <w:spacing w:line="480" w:lineRule="auto"/>
        <w:ind w:left="720" w:right="720" w:firstLine="720"/>
        <w:rPr>
          <w:rFonts w:ascii="Century" w:hAnsi="Century"/>
        </w:rPr>
      </w:pPr>
      <w:r>
        <w:rPr>
          <w:rFonts w:ascii="Century" w:hAnsi="Century"/>
        </w:rPr>
        <w:t>Of the nine pages of transcript</w:t>
      </w:r>
      <w:r w:rsidR="002D35D1">
        <w:rPr>
          <w:rFonts w:ascii="Century" w:hAnsi="Century"/>
        </w:rPr>
        <w:t xml:space="preserve">, </w:t>
      </w:r>
      <w:r w:rsidR="00D33057">
        <w:rPr>
          <w:rFonts w:ascii="Century" w:hAnsi="Century"/>
        </w:rPr>
        <w:t xml:space="preserve">five </w:t>
      </w:r>
      <w:r w:rsidR="002D35D1">
        <w:rPr>
          <w:rFonts w:ascii="Century" w:hAnsi="Century"/>
        </w:rPr>
        <w:t xml:space="preserve">of the pages are taken up with </w:t>
      </w:r>
      <w:r w:rsidR="00D33057">
        <w:rPr>
          <w:rFonts w:ascii="Century" w:hAnsi="Century"/>
        </w:rPr>
        <w:t xml:space="preserve">pro forma appearance statements and </w:t>
      </w:r>
      <w:r w:rsidR="00E41ACA">
        <w:rPr>
          <w:rFonts w:ascii="Century" w:hAnsi="Century"/>
        </w:rPr>
        <w:t xml:space="preserve">fixing a problem in </w:t>
      </w:r>
      <w:r w:rsidR="002673FB">
        <w:rPr>
          <w:rFonts w:ascii="Century" w:hAnsi="Century"/>
        </w:rPr>
        <w:t xml:space="preserve"> </w:t>
      </w:r>
      <w:r w:rsidR="00E41ACA">
        <w:rPr>
          <w:rFonts w:ascii="Century" w:hAnsi="Century"/>
        </w:rPr>
        <w:t xml:space="preserve">agency’s </w:t>
      </w:r>
      <w:r w:rsidR="002673FB">
        <w:rPr>
          <w:rFonts w:ascii="Century" w:hAnsi="Century"/>
        </w:rPr>
        <w:t xml:space="preserve">electronic </w:t>
      </w:r>
      <w:r w:rsidR="008F20A0">
        <w:rPr>
          <w:rFonts w:ascii="Century" w:hAnsi="Century"/>
        </w:rPr>
        <w:t xml:space="preserve">recording </w:t>
      </w:r>
      <w:r w:rsidR="002673FB">
        <w:rPr>
          <w:rFonts w:ascii="Century" w:hAnsi="Century"/>
        </w:rPr>
        <w:t>equipment</w:t>
      </w:r>
      <w:r w:rsidR="008F20A0">
        <w:rPr>
          <w:rFonts w:ascii="Century" w:hAnsi="Century"/>
        </w:rPr>
        <w:t>.</w:t>
      </w:r>
      <w:r w:rsidR="00D33057">
        <w:rPr>
          <w:rFonts w:ascii="Century" w:hAnsi="Century"/>
        </w:rPr>
        <w:t xml:space="preserve"> (CAR 006-0</w:t>
      </w:r>
      <w:r w:rsidR="0016296D">
        <w:rPr>
          <w:rFonts w:ascii="Century" w:hAnsi="Century"/>
        </w:rPr>
        <w:t>10)</w:t>
      </w:r>
    </w:p>
    <w:p w14:paraId="39AE44C0" w14:textId="65DE729E" w:rsidR="0016296D" w:rsidRDefault="0016296D" w:rsidP="00BC668A">
      <w:pPr>
        <w:tabs>
          <w:tab w:val="left" w:pos="720"/>
        </w:tabs>
        <w:spacing w:line="480" w:lineRule="auto"/>
        <w:ind w:left="720" w:right="720" w:firstLine="720"/>
        <w:rPr>
          <w:rFonts w:ascii="Century" w:hAnsi="Century"/>
        </w:rPr>
      </w:pPr>
      <w:r>
        <w:rPr>
          <w:rFonts w:ascii="Century" w:hAnsi="Century"/>
        </w:rPr>
        <w:t xml:space="preserve">Once </w:t>
      </w:r>
      <w:r w:rsidR="00A56D68">
        <w:rPr>
          <w:rFonts w:ascii="Century" w:hAnsi="Century"/>
        </w:rPr>
        <w:t>the appearance and equipment</w:t>
      </w:r>
      <w:r>
        <w:rPr>
          <w:rFonts w:ascii="Century" w:hAnsi="Century"/>
        </w:rPr>
        <w:t xml:space="preserve"> issues are resolved, Mr. Singh straightforwardly</w:t>
      </w:r>
      <w:r w:rsidR="0027588D">
        <w:rPr>
          <w:rFonts w:ascii="Century" w:hAnsi="Century"/>
        </w:rPr>
        <w:t xml:space="preserve"> tells the immigration judge that during the credible fear interview, he did not</w:t>
      </w:r>
      <w:r w:rsidR="00A56D68">
        <w:rPr>
          <w:rFonts w:ascii="Century" w:hAnsi="Century"/>
        </w:rPr>
        <w:t xml:space="preserve"> understand the interpreter that was on the phone. (CAR 010)</w:t>
      </w:r>
    </w:p>
    <w:p w14:paraId="21DFFFA0" w14:textId="35ECBDC9" w:rsidR="00A32FB1" w:rsidRDefault="00A32FB1" w:rsidP="00BC668A">
      <w:pPr>
        <w:tabs>
          <w:tab w:val="left" w:pos="720"/>
        </w:tabs>
        <w:spacing w:line="480" w:lineRule="auto"/>
        <w:ind w:left="720" w:right="720" w:firstLine="720"/>
        <w:rPr>
          <w:rFonts w:ascii="Century" w:hAnsi="Century"/>
        </w:rPr>
      </w:pPr>
      <w:r>
        <w:rPr>
          <w:rFonts w:ascii="Century" w:hAnsi="Century"/>
        </w:rPr>
        <w:t xml:space="preserve">Mr. Singh also disputes what </w:t>
      </w:r>
      <w:r w:rsidR="00641BA6">
        <w:rPr>
          <w:rFonts w:ascii="Century" w:hAnsi="Century"/>
        </w:rPr>
        <w:t xml:space="preserve">Asylum Officer Hilt wrote in </w:t>
      </w:r>
      <w:r w:rsidR="005F7EA2">
        <w:rPr>
          <w:rFonts w:ascii="Century" w:hAnsi="Century"/>
        </w:rPr>
        <w:t>her</w:t>
      </w:r>
      <w:r w:rsidR="00641BA6">
        <w:rPr>
          <w:rFonts w:ascii="Century" w:hAnsi="Century"/>
        </w:rPr>
        <w:t xml:space="preserve"> </w:t>
      </w:r>
      <w:r w:rsidR="00C816DF">
        <w:rPr>
          <w:rFonts w:ascii="Century" w:hAnsi="Century"/>
        </w:rPr>
        <w:t>non-verbatim report of the interview</w:t>
      </w:r>
      <w:r w:rsidR="005F7EA2">
        <w:rPr>
          <w:rFonts w:ascii="Century" w:hAnsi="Century"/>
        </w:rPr>
        <w:t>,</w:t>
      </w:r>
      <w:r w:rsidR="000434DE">
        <w:rPr>
          <w:rFonts w:ascii="Century" w:hAnsi="Century"/>
        </w:rPr>
        <w:t xml:space="preserve"> regarding his complaint about the translation.</w:t>
      </w:r>
    </w:p>
    <w:p w14:paraId="473D8484" w14:textId="3C32932F" w:rsidR="00A82DF2" w:rsidRDefault="00A82DF2" w:rsidP="00BC668A">
      <w:pPr>
        <w:tabs>
          <w:tab w:val="left" w:pos="720"/>
        </w:tabs>
        <w:spacing w:line="480" w:lineRule="auto"/>
        <w:ind w:left="720" w:right="720" w:firstLine="720"/>
        <w:rPr>
          <w:rFonts w:ascii="Century" w:hAnsi="Century"/>
        </w:rPr>
      </w:pPr>
      <w:r>
        <w:rPr>
          <w:rFonts w:ascii="Century" w:hAnsi="Century"/>
        </w:rPr>
        <w:t>Once Mr. Singh brings the</w:t>
      </w:r>
      <w:r w:rsidR="005F7EA2">
        <w:rPr>
          <w:rFonts w:ascii="Century" w:hAnsi="Century"/>
        </w:rPr>
        <w:t xml:space="preserve"> translation</w:t>
      </w:r>
      <w:r>
        <w:rPr>
          <w:rFonts w:ascii="Century" w:hAnsi="Century"/>
        </w:rPr>
        <w:t xml:space="preserve"> issue up, the following exchange occurs.</w:t>
      </w:r>
    </w:p>
    <w:p w14:paraId="3FF8CD55"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JUDGE TO MR. SINGH</w:t>
      </w:r>
    </w:p>
    <w:p w14:paraId="1C0DDBA8" w14:textId="3EF040A6"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You were asked if the interpreter spoke your native language and you answered,</w:t>
      </w:r>
      <w:r w:rsidR="00C36545">
        <w:rPr>
          <w:rFonts w:ascii="Century" w:hAnsi="Century"/>
        </w:rPr>
        <w:t xml:space="preserve"> “Yes.”</w:t>
      </w:r>
    </w:p>
    <w:p w14:paraId="5AB07FD7"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MR. SINGH TO JUDGE</w:t>
      </w:r>
    </w:p>
    <w:p w14:paraId="402543B5"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lastRenderedPageBreak/>
        <w:t>I didn't say that.</w:t>
      </w:r>
    </w:p>
    <w:p w14:paraId="70A3401B"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JUDGE TO MR. SINGH</w:t>
      </w:r>
    </w:p>
    <w:p w14:paraId="2D740C6C" w14:textId="1CCC1D8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And you were also asked if you understood th</w:t>
      </w:r>
      <w:r w:rsidR="00C36545">
        <w:rPr>
          <w:rFonts w:ascii="Century" w:hAnsi="Century"/>
        </w:rPr>
        <w:t xml:space="preserve">e </w:t>
      </w:r>
      <w:r w:rsidRPr="00B75A3D">
        <w:rPr>
          <w:rFonts w:ascii="Century" w:hAnsi="Century"/>
        </w:rPr>
        <w:t>interpreter. And you answered,</w:t>
      </w:r>
      <w:r w:rsidR="00C36545">
        <w:rPr>
          <w:rFonts w:ascii="Century" w:hAnsi="Century"/>
        </w:rPr>
        <w:t xml:space="preserve"> </w:t>
      </w:r>
      <w:r w:rsidRPr="00B75A3D">
        <w:rPr>
          <w:rFonts w:ascii="Century" w:hAnsi="Century"/>
        </w:rPr>
        <w:t>"Yes.</w:t>
      </w:r>
      <w:r w:rsidR="00BE3697">
        <w:rPr>
          <w:rFonts w:ascii="Century" w:hAnsi="Century"/>
        </w:rPr>
        <w:t>”</w:t>
      </w:r>
    </w:p>
    <w:p w14:paraId="580D61B3"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MR. SINGH TO JUDGE</w:t>
      </w:r>
    </w:p>
    <w:p w14:paraId="41C452B6" w14:textId="5F563F68"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Well, no. What happened is that his voice was on the heavy side, and I was able</w:t>
      </w:r>
      <w:r w:rsidR="00C36545">
        <w:rPr>
          <w:rFonts w:ascii="Century" w:hAnsi="Century"/>
        </w:rPr>
        <w:t xml:space="preserve"> </w:t>
      </w:r>
      <w:r w:rsidRPr="00B75A3D">
        <w:rPr>
          <w:rFonts w:ascii="Century" w:hAnsi="Century"/>
        </w:rPr>
        <w:t>to hear it only - because it was getting cut off from time to time.</w:t>
      </w:r>
    </w:p>
    <w:p w14:paraId="23A5F3D9"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JUDGE TO MR. SINGH</w:t>
      </w:r>
    </w:p>
    <w:p w14:paraId="30889C9B"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But you answered all of the questions.</w:t>
      </w:r>
    </w:p>
    <w:p w14:paraId="03ECB8CF"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MR. SINGH TO JUDGE</w:t>
      </w:r>
    </w:p>
    <w:p w14:paraId="2B7A9027"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Some of the questions I did not understand.</w:t>
      </w:r>
    </w:p>
    <w:p w14:paraId="17F8EF6D"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JUDGE TO MR. SINGH</w:t>
      </w:r>
    </w:p>
    <w:p w14:paraId="4405F879"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Well then, how were you able to answer them, sir?</w:t>
      </w:r>
    </w:p>
    <w:p w14:paraId="341A0590"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MR. SINGH TO JUDGE</w:t>
      </w:r>
    </w:p>
    <w:p w14:paraId="67DD1CD1" w14:textId="5931B764"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Well, the questions that I understood, I did respond to those. And some, I</w:t>
      </w:r>
      <w:r w:rsidR="00C36545">
        <w:rPr>
          <w:rFonts w:ascii="Century" w:hAnsi="Century"/>
        </w:rPr>
        <w:t xml:space="preserve"> </w:t>
      </w:r>
      <w:r w:rsidRPr="00B75A3D">
        <w:rPr>
          <w:rFonts w:ascii="Century" w:hAnsi="Century"/>
        </w:rPr>
        <w:t>understood them incorrectly.</w:t>
      </w:r>
    </w:p>
    <w:p w14:paraId="28A77810" w14:textId="77777777" w:rsidR="00B75A3D" w:rsidRPr="00B75A3D" w:rsidRDefault="00B75A3D" w:rsidP="00C36545">
      <w:pPr>
        <w:tabs>
          <w:tab w:val="left" w:pos="720"/>
        </w:tabs>
        <w:spacing w:line="240" w:lineRule="auto"/>
        <w:ind w:left="1440" w:right="1440"/>
        <w:rPr>
          <w:rFonts w:ascii="Century" w:hAnsi="Century"/>
        </w:rPr>
      </w:pPr>
      <w:r w:rsidRPr="00B75A3D">
        <w:rPr>
          <w:rFonts w:ascii="Century" w:hAnsi="Century"/>
        </w:rPr>
        <w:t>JUDGE TO MR. SINGH</w:t>
      </w:r>
    </w:p>
    <w:p w14:paraId="720A19D1" w14:textId="1684C21A" w:rsidR="00B75A3D" w:rsidRDefault="00B75A3D" w:rsidP="00C36545">
      <w:pPr>
        <w:tabs>
          <w:tab w:val="left" w:pos="720"/>
        </w:tabs>
        <w:spacing w:line="240" w:lineRule="auto"/>
        <w:ind w:left="1440" w:right="1440"/>
        <w:rPr>
          <w:rFonts w:ascii="Century" w:hAnsi="Century"/>
        </w:rPr>
      </w:pPr>
      <w:r w:rsidRPr="00B75A3D">
        <w:rPr>
          <w:rFonts w:ascii="Century" w:hAnsi="Century"/>
        </w:rPr>
        <w:t>Not - I'm not finding your answers today nor your demeanor to be very credible.</w:t>
      </w:r>
      <w:r w:rsidR="00C36545">
        <w:rPr>
          <w:rFonts w:ascii="Century" w:hAnsi="Century"/>
        </w:rPr>
        <w:t xml:space="preserve"> </w:t>
      </w:r>
      <w:r w:rsidRPr="00B75A3D">
        <w:rPr>
          <w:rFonts w:ascii="Century" w:hAnsi="Century"/>
        </w:rPr>
        <w:t>Because I reviewed the entire transcript, sir. And I don't see how that explains the</w:t>
      </w:r>
      <w:r w:rsidR="00C36545">
        <w:rPr>
          <w:rFonts w:ascii="Century" w:hAnsi="Century"/>
        </w:rPr>
        <w:t xml:space="preserve"> </w:t>
      </w:r>
      <w:r w:rsidRPr="00B75A3D">
        <w:rPr>
          <w:rFonts w:ascii="Century" w:hAnsi="Century"/>
        </w:rPr>
        <w:t>problem.</w:t>
      </w:r>
    </w:p>
    <w:p w14:paraId="13875733" w14:textId="47823065" w:rsidR="00BE3697" w:rsidRPr="00B75A3D" w:rsidRDefault="00BE3697" w:rsidP="00C36545">
      <w:pPr>
        <w:tabs>
          <w:tab w:val="left" w:pos="720"/>
        </w:tabs>
        <w:spacing w:line="240" w:lineRule="auto"/>
        <w:ind w:left="1440" w:right="1440"/>
        <w:jc w:val="right"/>
        <w:rPr>
          <w:rFonts w:ascii="Century" w:hAnsi="Century"/>
        </w:rPr>
      </w:pPr>
      <w:r>
        <w:rPr>
          <w:rFonts w:ascii="Century" w:hAnsi="Century"/>
        </w:rPr>
        <w:t>(CAR 011</w:t>
      </w:r>
      <w:r w:rsidR="00C36545">
        <w:rPr>
          <w:rFonts w:ascii="Century" w:hAnsi="Century"/>
        </w:rPr>
        <w:t>)</w:t>
      </w:r>
    </w:p>
    <w:p w14:paraId="12BA29E7" w14:textId="77777777" w:rsidR="00B75A3D" w:rsidRPr="00BC668A" w:rsidRDefault="00B75A3D" w:rsidP="007F7783">
      <w:pPr>
        <w:tabs>
          <w:tab w:val="left" w:pos="720"/>
        </w:tabs>
        <w:spacing w:line="480" w:lineRule="auto"/>
        <w:ind w:right="720"/>
        <w:rPr>
          <w:rFonts w:ascii="Century" w:hAnsi="Century"/>
        </w:rPr>
      </w:pPr>
    </w:p>
    <w:p w14:paraId="3C2C4036" w14:textId="7B453881" w:rsidR="00D93C53" w:rsidRDefault="001A699C" w:rsidP="00BC668A">
      <w:pPr>
        <w:tabs>
          <w:tab w:val="left" w:pos="720"/>
        </w:tabs>
        <w:spacing w:line="480" w:lineRule="auto"/>
        <w:ind w:left="720" w:right="720" w:firstLine="720"/>
        <w:rPr>
          <w:rFonts w:ascii="Century" w:hAnsi="Century"/>
        </w:rPr>
      </w:pPr>
      <w:r w:rsidRPr="00BC668A">
        <w:rPr>
          <w:rFonts w:ascii="Century" w:hAnsi="Century"/>
        </w:rPr>
        <w:t xml:space="preserve">Petitioner urges </w:t>
      </w:r>
      <w:r w:rsidR="00174536" w:rsidRPr="00BC668A">
        <w:rPr>
          <w:rFonts w:ascii="Century" w:hAnsi="Century"/>
        </w:rPr>
        <w:t>the</w:t>
      </w:r>
      <w:r w:rsidRPr="00BC668A">
        <w:rPr>
          <w:rFonts w:ascii="Century" w:hAnsi="Century"/>
        </w:rPr>
        <w:t xml:space="preserve"> Court to read the transcript contained in pages </w:t>
      </w:r>
      <w:r w:rsidR="00C816DF">
        <w:rPr>
          <w:rFonts w:ascii="Century" w:hAnsi="Century"/>
        </w:rPr>
        <w:t>5-15</w:t>
      </w:r>
      <w:r w:rsidRPr="00BC668A">
        <w:rPr>
          <w:rFonts w:ascii="Century" w:hAnsi="Century"/>
        </w:rPr>
        <w:t xml:space="preserve"> of the </w:t>
      </w:r>
      <w:r w:rsidR="003B0E3B" w:rsidRPr="00BC668A">
        <w:rPr>
          <w:rFonts w:ascii="Century" w:hAnsi="Century"/>
        </w:rPr>
        <w:t>CAR</w:t>
      </w:r>
      <w:r w:rsidRPr="00BC668A">
        <w:rPr>
          <w:rFonts w:ascii="Century" w:hAnsi="Century"/>
        </w:rPr>
        <w:t xml:space="preserve"> attached as Exhibit 1</w:t>
      </w:r>
      <w:r w:rsidR="00174536" w:rsidRPr="00BC668A">
        <w:rPr>
          <w:rFonts w:ascii="Century" w:hAnsi="Century"/>
        </w:rPr>
        <w:t xml:space="preserve">.  The transcript </w:t>
      </w:r>
      <w:r w:rsidR="00450C1E" w:rsidRPr="00BC668A">
        <w:rPr>
          <w:rFonts w:ascii="Century" w:hAnsi="Century"/>
        </w:rPr>
        <w:t>indicates that</w:t>
      </w:r>
      <w:r w:rsidR="003B0E3B" w:rsidRPr="00BC668A">
        <w:rPr>
          <w:rFonts w:ascii="Century" w:hAnsi="Century"/>
        </w:rPr>
        <w:t xml:space="preserve"> </w:t>
      </w:r>
      <w:r w:rsidR="00450C1E" w:rsidRPr="00BC668A">
        <w:rPr>
          <w:rFonts w:ascii="Century" w:hAnsi="Century"/>
        </w:rPr>
        <w:t xml:space="preserve">IJ </w:t>
      </w:r>
      <w:r w:rsidR="00C82191">
        <w:rPr>
          <w:rFonts w:ascii="Century" w:hAnsi="Century"/>
        </w:rPr>
        <w:t>Lee</w:t>
      </w:r>
      <w:r w:rsidR="00450C1E" w:rsidRPr="00BC668A">
        <w:rPr>
          <w:rFonts w:ascii="Century" w:hAnsi="Century"/>
        </w:rPr>
        <w:t xml:space="preserve"> made no inquiry into the merits of Mr. Singh’s asylum claim</w:t>
      </w:r>
      <w:r w:rsidR="003726F1" w:rsidRPr="00BC668A">
        <w:rPr>
          <w:rFonts w:ascii="Century" w:hAnsi="Century"/>
        </w:rPr>
        <w:t xml:space="preserve"> – despite that being the purpose of the Immigration Court’s </w:t>
      </w:r>
      <w:r w:rsidR="00D84CCE" w:rsidRPr="00BC668A">
        <w:rPr>
          <w:rFonts w:ascii="Century" w:hAnsi="Century"/>
        </w:rPr>
        <w:t xml:space="preserve">function in a credible fear review. </w:t>
      </w:r>
    </w:p>
    <w:p w14:paraId="2995A32D" w14:textId="2094F06D" w:rsidR="005F7EA2" w:rsidRDefault="005F7EA2" w:rsidP="00BC668A">
      <w:pPr>
        <w:tabs>
          <w:tab w:val="left" w:pos="720"/>
        </w:tabs>
        <w:spacing w:line="480" w:lineRule="auto"/>
        <w:ind w:left="720" w:right="720" w:firstLine="720"/>
        <w:rPr>
          <w:rFonts w:ascii="Century" w:hAnsi="Century"/>
        </w:rPr>
      </w:pPr>
      <w:r>
        <w:rPr>
          <w:rFonts w:ascii="Century" w:hAnsi="Century"/>
        </w:rPr>
        <w:t xml:space="preserve">Despite </w:t>
      </w:r>
      <w:r w:rsidR="006A1EAB">
        <w:rPr>
          <w:rFonts w:ascii="Century" w:hAnsi="Century"/>
        </w:rPr>
        <w:t>the record showing that Gurjit Singh told Officer Hilt about</w:t>
      </w:r>
      <w:r>
        <w:rPr>
          <w:rFonts w:ascii="Century" w:hAnsi="Century"/>
        </w:rPr>
        <w:t xml:space="preserve"> </w:t>
      </w:r>
      <w:r w:rsidR="00E57622">
        <w:rPr>
          <w:rFonts w:ascii="Century" w:hAnsi="Century"/>
        </w:rPr>
        <w:t xml:space="preserve">a significant head injury that has affected his mental processes, IJ Lee made no reference or </w:t>
      </w:r>
      <w:r w:rsidR="00B633EC">
        <w:rPr>
          <w:rFonts w:ascii="Century" w:hAnsi="Century"/>
        </w:rPr>
        <w:t>inquiry</w:t>
      </w:r>
      <w:r w:rsidR="00E57622">
        <w:rPr>
          <w:rFonts w:ascii="Century" w:hAnsi="Century"/>
        </w:rPr>
        <w:t xml:space="preserve"> into this</w:t>
      </w:r>
      <w:r w:rsidR="00B633EC">
        <w:rPr>
          <w:rFonts w:ascii="Century" w:hAnsi="Century"/>
        </w:rPr>
        <w:t xml:space="preserve"> important and relevant factor.</w:t>
      </w:r>
    </w:p>
    <w:p w14:paraId="05BB7F80" w14:textId="77777777" w:rsidR="00FE1C74" w:rsidRDefault="007F7783" w:rsidP="00BC668A">
      <w:pPr>
        <w:tabs>
          <w:tab w:val="left" w:pos="720"/>
        </w:tabs>
        <w:spacing w:line="480" w:lineRule="auto"/>
        <w:ind w:left="720" w:right="720" w:firstLine="720"/>
        <w:rPr>
          <w:rFonts w:ascii="Century" w:hAnsi="Century"/>
        </w:rPr>
      </w:pPr>
      <w:r>
        <w:rPr>
          <w:rFonts w:ascii="Century" w:hAnsi="Century"/>
        </w:rPr>
        <w:t>IJ Lee refers to having read a “transcript,” however there was</w:t>
      </w:r>
      <w:r w:rsidR="002149E1">
        <w:rPr>
          <w:rFonts w:ascii="Century" w:hAnsi="Century"/>
        </w:rPr>
        <w:t xml:space="preserve"> </w:t>
      </w:r>
      <w:r>
        <w:rPr>
          <w:rFonts w:ascii="Century" w:hAnsi="Century"/>
        </w:rPr>
        <w:t xml:space="preserve">no </w:t>
      </w:r>
      <w:r w:rsidR="00DB13BA">
        <w:rPr>
          <w:rFonts w:ascii="Century" w:hAnsi="Century"/>
        </w:rPr>
        <w:t xml:space="preserve">verbatim </w:t>
      </w:r>
      <w:r>
        <w:rPr>
          <w:rFonts w:ascii="Century" w:hAnsi="Century"/>
        </w:rPr>
        <w:t>transcript</w:t>
      </w:r>
      <w:r w:rsidR="00DB13BA">
        <w:rPr>
          <w:rFonts w:ascii="Century" w:hAnsi="Century"/>
        </w:rPr>
        <w:t xml:space="preserve"> of the credible fear hearing.  The document the IJ </w:t>
      </w:r>
      <w:r w:rsidR="00DB13BA">
        <w:rPr>
          <w:rFonts w:ascii="Century" w:hAnsi="Century"/>
        </w:rPr>
        <w:lastRenderedPageBreak/>
        <w:t xml:space="preserve">references </w:t>
      </w:r>
      <w:r w:rsidR="000B4F27">
        <w:rPr>
          <w:rFonts w:ascii="Century" w:hAnsi="Century"/>
        </w:rPr>
        <w:t>is Officer Hilt’s written</w:t>
      </w:r>
      <w:r w:rsidR="006A6B25">
        <w:rPr>
          <w:rFonts w:ascii="Century" w:hAnsi="Century"/>
        </w:rPr>
        <w:t xml:space="preserve"> rendering of her understanding of Mr. Singh’s answers to </w:t>
      </w:r>
      <w:r w:rsidR="002149E1">
        <w:rPr>
          <w:rFonts w:ascii="Century" w:hAnsi="Century"/>
        </w:rPr>
        <w:t xml:space="preserve">her questions at the credible fear interview.  </w:t>
      </w:r>
      <w:r w:rsidR="00FE1C74">
        <w:rPr>
          <w:rFonts w:ascii="Century" w:hAnsi="Century"/>
        </w:rPr>
        <w:t>(CAR 49-72)</w:t>
      </w:r>
    </w:p>
    <w:p w14:paraId="65182779" w14:textId="6AAF3ACD" w:rsidR="008F044A" w:rsidRDefault="002149E1" w:rsidP="008F044A">
      <w:pPr>
        <w:tabs>
          <w:tab w:val="left" w:pos="720"/>
        </w:tabs>
        <w:spacing w:line="480" w:lineRule="auto"/>
        <w:ind w:left="720" w:right="720" w:firstLine="720"/>
        <w:rPr>
          <w:rFonts w:ascii="Century" w:hAnsi="Century"/>
        </w:rPr>
      </w:pPr>
      <w:r>
        <w:rPr>
          <w:rFonts w:ascii="Century" w:hAnsi="Century"/>
        </w:rPr>
        <w:t xml:space="preserve">The fact that Mr. Singh is telling the </w:t>
      </w:r>
      <w:r w:rsidR="0095453E">
        <w:rPr>
          <w:rFonts w:ascii="Century" w:hAnsi="Century"/>
        </w:rPr>
        <w:t xml:space="preserve">immigration judge that he did not understand the translator should have been a red flag for IJ Lee to conduct a thorough inquiry </w:t>
      </w:r>
      <w:r w:rsidR="006C6D8B">
        <w:rPr>
          <w:rFonts w:ascii="Century" w:hAnsi="Century"/>
        </w:rPr>
        <w:t>into Mr. Singh’s actual testimony – to conduct a de novo review as required by law.</w:t>
      </w:r>
      <w:r w:rsidR="00FE1C74">
        <w:rPr>
          <w:rFonts w:ascii="Century" w:hAnsi="Century"/>
        </w:rPr>
        <w:t xml:space="preserve"> </w:t>
      </w:r>
    </w:p>
    <w:p w14:paraId="438A0CFB" w14:textId="30BA487B" w:rsidR="00FE1C74" w:rsidRPr="00BC668A" w:rsidRDefault="006C6D8B" w:rsidP="000305EC">
      <w:pPr>
        <w:tabs>
          <w:tab w:val="left" w:pos="720"/>
        </w:tabs>
        <w:spacing w:line="480" w:lineRule="auto"/>
        <w:ind w:left="720" w:right="720" w:firstLine="720"/>
        <w:rPr>
          <w:rFonts w:ascii="Century" w:hAnsi="Century"/>
        </w:rPr>
      </w:pPr>
      <w:r>
        <w:rPr>
          <w:rFonts w:ascii="Century" w:hAnsi="Century"/>
        </w:rPr>
        <w:t xml:space="preserve">IJ Lee did not do this. </w:t>
      </w:r>
      <w:r w:rsidR="008F044A">
        <w:rPr>
          <w:rFonts w:ascii="Century" w:hAnsi="Century"/>
        </w:rPr>
        <w:t xml:space="preserve">The record shows that she </w:t>
      </w:r>
      <w:r w:rsidR="001B7BA7">
        <w:rPr>
          <w:rFonts w:ascii="Century" w:hAnsi="Century"/>
        </w:rPr>
        <w:t xml:space="preserve">asked Mr. Singh a question </w:t>
      </w:r>
      <w:r w:rsidR="00AC5155">
        <w:rPr>
          <w:rFonts w:ascii="Century" w:hAnsi="Century"/>
        </w:rPr>
        <w:t xml:space="preserve">only </w:t>
      </w:r>
      <w:r w:rsidR="001B7BA7">
        <w:rPr>
          <w:rFonts w:ascii="Century" w:hAnsi="Century"/>
        </w:rPr>
        <w:t>regarding the date of an election that Mr. Singh told her was for “member elections</w:t>
      </w:r>
      <w:r w:rsidR="00A15BE0">
        <w:rPr>
          <w:rFonts w:ascii="Century" w:hAnsi="Century"/>
        </w:rPr>
        <w:t xml:space="preserve">” that were “not at a higher level.” (CAR 13-14).  </w:t>
      </w:r>
      <w:r w:rsidR="00AC5155">
        <w:rPr>
          <w:rFonts w:ascii="Century" w:hAnsi="Century"/>
        </w:rPr>
        <w:t xml:space="preserve">IJ Lee then abruptly concluded the hearing </w:t>
      </w:r>
      <w:r w:rsidR="000305EC">
        <w:rPr>
          <w:rFonts w:ascii="Century" w:hAnsi="Century"/>
        </w:rPr>
        <w:t>and affirmed the asylum officer’s decision.</w:t>
      </w:r>
    </w:p>
    <w:p w14:paraId="5835ABA1" w14:textId="77777777" w:rsidR="00A70AC2" w:rsidRPr="00BC668A" w:rsidRDefault="00A70AC2" w:rsidP="00BC668A">
      <w:pPr>
        <w:tabs>
          <w:tab w:val="left" w:pos="720"/>
        </w:tabs>
        <w:spacing w:line="480" w:lineRule="auto"/>
        <w:ind w:left="720" w:right="720" w:firstLine="720"/>
        <w:rPr>
          <w:rFonts w:ascii="Century" w:hAnsi="Century"/>
        </w:rPr>
      </w:pPr>
      <w:r w:rsidRPr="00BC668A">
        <w:rPr>
          <w:rFonts w:ascii="Century" w:hAnsi="Century"/>
        </w:rPr>
        <w:t xml:space="preserve">In </w:t>
      </w:r>
      <w:r w:rsidRPr="00BC668A">
        <w:rPr>
          <w:rFonts w:ascii="Century" w:hAnsi="Century"/>
          <w:i/>
          <w:iCs/>
        </w:rPr>
        <w:t>Thuraissigiam</w:t>
      </w:r>
      <w:r w:rsidRPr="00BC668A">
        <w:rPr>
          <w:rFonts w:ascii="Century" w:hAnsi="Century"/>
        </w:rPr>
        <w:t xml:space="preserve"> the Ninth Circuit freely references, and follows, the previously-cited </w:t>
      </w:r>
      <w:r w:rsidRPr="00BC668A">
        <w:rPr>
          <w:rFonts w:ascii="Century" w:hAnsi="Century"/>
          <w:i/>
          <w:iCs/>
        </w:rPr>
        <w:t>Boumediene</w:t>
      </w:r>
      <w:r w:rsidRPr="00BC668A">
        <w:rPr>
          <w:rFonts w:ascii="Century" w:hAnsi="Century"/>
        </w:rPr>
        <w:t xml:space="preserve"> case, in which the Supreme Court gleaned from its precedents two “easily identified attributes of any constitutionally adequate habeas corpus proceeding.” </w:t>
      </w:r>
      <w:r w:rsidRPr="00BC668A">
        <w:rPr>
          <w:rFonts w:ascii="Century" w:hAnsi="Century"/>
          <w:i/>
          <w:iCs/>
        </w:rPr>
        <w:t>Boumediene,</w:t>
      </w:r>
      <w:r w:rsidRPr="00BC668A">
        <w:rPr>
          <w:rFonts w:ascii="Century" w:hAnsi="Century"/>
        </w:rPr>
        <w:t xml:space="preserve"> 553 U.S. at 779, 128 S.Ct. 2229. </w:t>
      </w:r>
    </w:p>
    <w:p w14:paraId="1E0630A2" w14:textId="77777777" w:rsidR="00A70AC2" w:rsidRPr="00BC668A" w:rsidRDefault="00A70AC2" w:rsidP="00BC668A">
      <w:pPr>
        <w:tabs>
          <w:tab w:val="left" w:pos="720"/>
        </w:tabs>
        <w:spacing w:line="480" w:lineRule="auto"/>
        <w:ind w:left="720" w:right="720" w:firstLine="720"/>
        <w:rPr>
          <w:rFonts w:ascii="Century" w:hAnsi="Century"/>
        </w:rPr>
      </w:pPr>
      <w:r w:rsidRPr="00BC668A">
        <w:rPr>
          <w:rFonts w:ascii="Century" w:hAnsi="Century"/>
        </w:rPr>
        <w:t xml:space="preserve">First, the “privilege of habeas corpus entitles the prisoner to a meaningful opportunity to demonstrate that he is being held pursuant to ‘the erroneous application or interpretation’ of relevant law.” </w:t>
      </w:r>
      <w:r w:rsidRPr="00BC668A">
        <w:rPr>
          <w:rFonts w:ascii="Century" w:hAnsi="Century"/>
          <w:i/>
          <w:iCs/>
        </w:rPr>
        <w:t>Id.</w:t>
      </w:r>
      <w:r w:rsidRPr="00BC668A">
        <w:rPr>
          <w:rFonts w:ascii="Century" w:hAnsi="Century"/>
        </w:rPr>
        <w:t xml:space="preserve"> (quoting </w:t>
      </w:r>
      <w:r w:rsidRPr="00BC668A">
        <w:rPr>
          <w:rFonts w:ascii="Century" w:hAnsi="Century"/>
          <w:i/>
          <w:iCs/>
        </w:rPr>
        <w:t>INS v. St. Cyr</w:t>
      </w:r>
      <w:r w:rsidRPr="00BC668A">
        <w:rPr>
          <w:rFonts w:ascii="Century" w:hAnsi="Century"/>
        </w:rPr>
        <w:t xml:space="preserve">, 533 U.S. 289, 302, 121 S.Ct. 2271, 150 L.Ed.2d 347 (2001)). </w:t>
      </w:r>
    </w:p>
    <w:p w14:paraId="6E8474F7" w14:textId="77777777" w:rsidR="00A70AC2" w:rsidRPr="00BC668A" w:rsidRDefault="00A70AC2" w:rsidP="00BC668A">
      <w:pPr>
        <w:tabs>
          <w:tab w:val="left" w:pos="720"/>
        </w:tabs>
        <w:spacing w:line="480" w:lineRule="auto"/>
        <w:ind w:left="720" w:right="720" w:firstLine="720"/>
        <w:rPr>
          <w:rFonts w:ascii="Century" w:hAnsi="Century"/>
        </w:rPr>
      </w:pPr>
      <w:r w:rsidRPr="00BC668A">
        <w:rPr>
          <w:rFonts w:ascii="Century" w:hAnsi="Century"/>
        </w:rPr>
        <w:lastRenderedPageBreak/>
        <w:t xml:space="preserve">Second, the Supreme Court further emphasized that “the necessary scope of habeas review in part depends upon the rigor of any earlier proceedings.” </w:t>
      </w:r>
      <w:r w:rsidRPr="00BC668A">
        <w:rPr>
          <w:rFonts w:ascii="Century" w:hAnsi="Century"/>
          <w:i/>
          <w:iCs/>
        </w:rPr>
        <w:t>Id.</w:t>
      </w:r>
      <w:r w:rsidRPr="00BC668A">
        <w:rPr>
          <w:rFonts w:ascii="Century" w:hAnsi="Century"/>
        </w:rPr>
        <w:t xml:space="preserve"> at 781, 128 S.Ct. 2229; </w:t>
      </w:r>
      <w:r w:rsidRPr="00BC668A">
        <w:rPr>
          <w:rFonts w:ascii="Century" w:hAnsi="Century"/>
          <w:i/>
          <w:iCs/>
        </w:rPr>
        <w:t>see also id.</w:t>
      </w:r>
      <w:r w:rsidRPr="00BC668A">
        <w:rPr>
          <w:rFonts w:ascii="Century" w:hAnsi="Century"/>
        </w:rPr>
        <w:t xml:space="preserve"> at 786, 128 S.Ct. 2229 (noting that “habeas corpus review may be more circumscribed if the underlying detention proceedings are more thorough”)</w:t>
      </w:r>
    </w:p>
    <w:p w14:paraId="6A8817D2" w14:textId="228E8903" w:rsidR="00A70AC2" w:rsidRPr="00BC668A" w:rsidRDefault="00A70AC2" w:rsidP="00BC668A">
      <w:pPr>
        <w:tabs>
          <w:tab w:val="left" w:pos="720"/>
        </w:tabs>
        <w:spacing w:line="480" w:lineRule="auto"/>
        <w:ind w:left="720" w:right="720" w:firstLine="720"/>
        <w:rPr>
          <w:rFonts w:ascii="Century" w:hAnsi="Century"/>
        </w:rPr>
      </w:pPr>
      <w:r w:rsidRPr="00BC668A">
        <w:rPr>
          <w:rFonts w:ascii="Century" w:hAnsi="Century"/>
        </w:rPr>
        <w:t xml:space="preserve">With regard to </w:t>
      </w:r>
      <w:r w:rsidRPr="00BC668A">
        <w:rPr>
          <w:rFonts w:ascii="Century" w:hAnsi="Century"/>
          <w:i/>
          <w:iCs/>
        </w:rPr>
        <w:t>Boumediene</w:t>
      </w:r>
      <w:r w:rsidRPr="00BC668A">
        <w:rPr>
          <w:rFonts w:ascii="Century" w:hAnsi="Century"/>
        </w:rPr>
        <w:t xml:space="preserve"> ‘s first prong, here the immigration agencies have erroneously applied – and substantially ignored – the important requirement that an applicant be </w:t>
      </w:r>
      <w:r w:rsidR="006304F7">
        <w:rPr>
          <w:rFonts w:ascii="Century" w:hAnsi="Century"/>
        </w:rPr>
        <w:t xml:space="preserve">given a de novo review of the credible fear </w:t>
      </w:r>
      <w:r w:rsidRPr="00BC668A">
        <w:rPr>
          <w:rFonts w:ascii="Century" w:hAnsi="Century"/>
        </w:rPr>
        <w:t>The underlying reasons for this regulatory requirement are crucial and self-evident.</w:t>
      </w:r>
    </w:p>
    <w:p w14:paraId="0206C94E" w14:textId="7D7F50AB" w:rsidR="00A70AC2" w:rsidRPr="00BC668A" w:rsidRDefault="00A70AC2" w:rsidP="00BC668A">
      <w:pPr>
        <w:tabs>
          <w:tab w:val="left" w:pos="720"/>
        </w:tabs>
        <w:spacing w:line="480" w:lineRule="auto"/>
        <w:ind w:left="720" w:right="720" w:firstLine="720"/>
        <w:rPr>
          <w:rFonts w:ascii="Century" w:hAnsi="Century"/>
        </w:rPr>
      </w:pPr>
      <w:r w:rsidRPr="00BC668A">
        <w:rPr>
          <w:rFonts w:ascii="Century" w:hAnsi="Century"/>
        </w:rPr>
        <w:t xml:space="preserve">Regarding the second prong, the scope of this Court’s review here is broad – and should not be deferential to the agency – given that the record shows that there were no rigorous adversarial proceedings prior to the agencies’ negative credible fear determination, and that the IJ’s review of the matter was cursory at best. (CAR </w:t>
      </w:r>
      <w:r w:rsidR="0041793E">
        <w:rPr>
          <w:rFonts w:ascii="Century" w:hAnsi="Century"/>
        </w:rPr>
        <w:t>005-015</w:t>
      </w:r>
      <w:r w:rsidRPr="00BC668A">
        <w:rPr>
          <w:rFonts w:ascii="Century" w:hAnsi="Century"/>
        </w:rPr>
        <w:t>)</w:t>
      </w:r>
    </w:p>
    <w:p w14:paraId="53988542" w14:textId="77777777" w:rsidR="00BA1B49" w:rsidRPr="00BC668A" w:rsidRDefault="00BA1B49" w:rsidP="003F2FA2">
      <w:pPr>
        <w:tabs>
          <w:tab w:val="left" w:pos="720"/>
        </w:tabs>
        <w:spacing w:line="480" w:lineRule="auto"/>
        <w:ind w:left="720" w:right="720"/>
        <w:jc w:val="both"/>
        <w:rPr>
          <w:rFonts w:ascii="Century" w:hAnsi="Century"/>
        </w:rPr>
      </w:pPr>
    </w:p>
    <w:p w14:paraId="7822E47A" w14:textId="5029D114" w:rsidR="00405D07" w:rsidRPr="00BC668A" w:rsidRDefault="002E51B6" w:rsidP="00E51BA4">
      <w:pPr>
        <w:tabs>
          <w:tab w:val="left" w:pos="720"/>
        </w:tabs>
        <w:spacing w:line="480" w:lineRule="auto"/>
        <w:ind w:left="720" w:right="720"/>
        <w:jc w:val="center"/>
        <w:rPr>
          <w:rFonts w:ascii="Century" w:hAnsi="Century"/>
          <w:u w:val="single"/>
        </w:rPr>
      </w:pPr>
      <w:r w:rsidRPr="00BC668A">
        <w:rPr>
          <w:rFonts w:ascii="Century" w:hAnsi="Century"/>
          <w:u w:val="single"/>
        </w:rPr>
        <w:t xml:space="preserve">Request for </w:t>
      </w:r>
      <w:r w:rsidR="00B57E93" w:rsidRPr="00BC668A">
        <w:rPr>
          <w:rFonts w:ascii="Century" w:hAnsi="Century"/>
          <w:u w:val="single"/>
        </w:rPr>
        <w:t>Stay of Removal</w:t>
      </w:r>
    </w:p>
    <w:p w14:paraId="48315852" w14:textId="08DA9976" w:rsidR="00F35CBF" w:rsidRPr="00BC668A" w:rsidRDefault="00B57E93" w:rsidP="00BC668A">
      <w:pPr>
        <w:tabs>
          <w:tab w:val="left" w:pos="720"/>
        </w:tabs>
        <w:spacing w:line="480" w:lineRule="auto"/>
        <w:ind w:left="720" w:right="720" w:firstLine="720"/>
        <w:jc w:val="both"/>
        <w:rPr>
          <w:rFonts w:ascii="Century" w:hAnsi="Century"/>
        </w:rPr>
      </w:pPr>
      <w:r w:rsidRPr="00BC668A">
        <w:rPr>
          <w:rFonts w:ascii="Century" w:hAnsi="Century"/>
        </w:rPr>
        <w:t>Petitioner</w:t>
      </w:r>
      <w:r w:rsidR="00333777" w:rsidRPr="00BC668A">
        <w:rPr>
          <w:rFonts w:ascii="Century" w:hAnsi="Century"/>
        </w:rPr>
        <w:t xml:space="preserve"> ask that this Court </w:t>
      </w:r>
      <w:r w:rsidR="004F625A" w:rsidRPr="00BC668A">
        <w:rPr>
          <w:rFonts w:ascii="Century" w:hAnsi="Century"/>
        </w:rPr>
        <w:t>enjoin</w:t>
      </w:r>
      <w:r w:rsidR="00333777" w:rsidRPr="00BC668A">
        <w:rPr>
          <w:rFonts w:ascii="Century" w:hAnsi="Century"/>
        </w:rPr>
        <w:t xml:space="preserve"> the administrative </w:t>
      </w:r>
      <w:r w:rsidR="00BA03FE" w:rsidRPr="00BC668A">
        <w:rPr>
          <w:rFonts w:ascii="Century" w:hAnsi="Century"/>
        </w:rPr>
        <w:t>agencies</w:t>
      </w:r>
      <w:r w:rsidR="00333777" w:rsidRPr="00BC668A">
        <w:rPr>
          <w:rFonts w:ascii="Century" w:hAnsi="Century"/>
        </w:rPr>
        <w:t xml:space="preserve"> from </w:t>
      </w:r>
      <w:r w:rsidRPr="00BC668A">
        <w:rPr>
          <w:rFonts w:ascii="Century" w:hAnsi="Century"/>
        </w:rPr>
        <w:t>removing</w:t>
      </w:r>
      <w:r w:rsidR="00333777" w:rsidRPr="00BC668A">
        <w:rPr>
          <w:rFonts w:ascii="Century" w:hAnsi="Century"/>
        </w:rPr>
        <w:t xml:space="preserve"> Mr. </w:t>
      </w:r>
      <w:r w:rsidRPr="00BC668A">
        <w:rPr>
          <w:rFonts w:ascii="Century" w:hAnsi="Century"/>
        </w:rPr>
        <w:t>Singh from the U.S.</w:t>
      </w:r>
      <w:r w:rsidR="00333777" w:rsidRPr="00BC668A">
        <w:rPr>
          <w:rFonts w:ascii="Century" w:hAnsi="Century"/>
        </w:rPr>
        <w:t xml:space="preserve"> during </w:t>
      </w:r>
      <w:r w:rsidRPr="00BC668A">
        <w:rPr>
          <w:rFonts w:ascii="Century" w:hAnsi="Century"/>
        </w:rPr>
        <w:t xml:space="preserve">the period when this Court is </w:t>
      </w:r>
      <w:r w:rsidR="004F5962" w:rsidRPr="00BC668A">
        <w:rPr>
          <w:rFonts w:ascii="Century" w:hAnsi="Century"/>
        </w:rPr>
        <w:t>considering this petition.</w:t>
      </w:r>
    </w:p>
    <w:p w14:paraId="2B27C0A0" w14:textId="673F4A67" w:rsidR="00594087" w:rsidRPr="00BC668A" w:rsidRDefault="00A628F4" w:rsidP="00BC668A">
      <w:pPr>
        <w:widowControl w:val="0"/>
        <w:autoSpaceDE w:val="0"/>
        <w:autoSpaceDN w:val="0"/>
        <w:adjustRightInd w:val="0"/>
        <w:spacing w:line="480" w:lineRule="auto"/>
        <w:ind w:left="720" w:right="720" w:firstLine="720"/>
        <w:rPr>
          <w:rFonts w:ascii="Century" w:hAnsi="Century"/>
        </w:rPr>
      </w:pPr>
      <w:r w:rsidRPr="00BC668A">
        <w:rPr>
          <w:rFonts w:ascii="Century" w:hAnsi="Century"/>
        </w:rPr>
        <w:t>I</w:t>
      </w:r>
      <w:r w:rsidR="00D64F3A" w:rsidRPr="00BC668A">
        <w:rPr>
          <w:rFonts w:ascii="Century" w:hAnsi="Century"/>
        </w:rPr>
        <w:t>n determining whether to grant a temporary restraining order</w:t>
      </w:r>
      <w:r w:rsidR="00397D40" w:rsidRPr="00BC668A">
        <w:rPr>
          <w:rFonts w:ascii="Century" w:eastAsiaTheme="minorEastAsia" w:hAnsi="Century"/>
          <w:color w:val="000000"/>
        </w:rPr>
        <w:t xml:space="preserve"> or other injunctive relief </w:t>
      </w:r>
      <w:r w:rsidR="00594087" w:rsidRPr="00BC668A">
        <w:rPr>
          <w:rFonts w:ascii="Century" w:hAnsi="Century"/>
        </w:rPr>
        <w:t>the elements to be established are:</w:t>
      </w:r>
    </w:p>
    <w:p w14:paraId="2F1589B3" w14:textId="77777777" w:rsidR="00594087" w:rsidRPr="00BC668A" w:rsidRDefault="00594087" w:rsidP="00A267EB">
      <w:pPr>
        <w:widowControl w:val="0"/>
        <w:autoSpaceDE w:val="0"/>
        <w:autoSpaceDN w:val="0"/>
        <w:adjustRightInd w:val="0"/>
        <w:spacing w:line="360" w:lineRule="auto"/>
        <w:ind w:left="720" w:right="720" w:firstLine="720"/>
        <w:rPr>
          <w:rFonts w:ascii="Century" w:hAnsi="Century"/>
        </w:rPr>
      </w:pPr>
      <w:r w:rsidRPr="00BC668A">
        <w:rPr>
          <w:rFonts w:ascii="Century" w:hAnsi="Century"/>
        </w:rPr>
        <w:lastRenderedPageBreak/>
        <w:t>1. Likelihood of success on the merits</w:t>
      </w:r>
    </w:p>
    <w:p w14:paraId="68506E1E" w14:textId="77777777" w:rsidR="00594087" w:rsidRPr="00BC668A" w:rsidRDefault="00594087" w:rsidP="00A267EB">
      <w:pPr>
        <w:widowControl w:val="0"/>
        <w:autoSpaceDE w:val="0"/>
        <w:autoSpaceDN w:val="0"/>
        <w:adjustRightInd w:val="0"/>
        <w:spacing w:line="360" w:lineRule="auto"/>
        <w:ind w:left="720" w:right="720" w:firstLine="720"/>
        <w:rPr>
          <w:rFonts w:ascii="Century" w:hAnsi="Century"/>
        </w:rPr>
      </w:pPr>
      <w:r w:rsidRPr="00BC668A">
        <w:rPr>
          <w:rFonts w:ascii="Century" w:hAnsi="Century"/>
        </w:rPr>
        <w:t>2. Irreparable harm in the absence of the injunction</w:t>
      </w:r>
    </w:p>
    <w:p w14:paraId="709D69C9" w14:textId="77777777" w:rsidR="00594087" w:rsidRPr="00BC668A" w:rsidRDefault="00594087" w:rsidP="00A267EB">
      <w:pPr>
        <w:widowControl w:val="0"/>
        <w:autoSpaceDE w:val="0"/>
        <w:autoSpaceDN w:val="0"/>
        <w:adjustRightInd w:val="0"/>
        <w:spacing w:line="360" w:lineRule="auto"/>
        <w:ind w:left="720" w:right="720" w:firstLine="720"/>
        <w:rPr>
          <w:rFonts w:ascii="Century" w:hAnsi="Century"/>
        </w:rPr>
      </w:pPr>
      <w:r w:rsidRPr="00BC668A">
        <w:rPr>
          <w:rFonts w:ascii="Century" w:hAnsi="Century"/>
        </w:rPr>
        <w:t>3. A balance of equities which favors the moving party</w:t>
      </w:r>
    </w:p>
    <w:p w14:paraId="1BE193AC" w14:textId="264A12F7" w:rsidR="00594087" w:rsidRPr="00BC668A" w:rsidRDefault="00594087" w:rsidP="00A267EB">
      <w:pPr>
        <w:widowControl w:val="0"/>
        <w:autoSpaceDE w:val="0"/>
        <w:autoSpaceDN w:val="0"/>
        <w:adjustRightInd w:val="0"/>
        <w:spacing w:line="360" w:lineRule="auto"/>
        <w:ind w:left="720" w:right="720" w:firstLine="720"/>
        <w:rPr>
          <w:rFonts w:ascii="Century" w:hAnsi="Century"/>
        </w:rPr>
      </w:pPr>
      <w:r w:rsidRPr="00BC668A">
        <w:rPr>
          <w:rFonts w:ascii="Century" w:hAnsi="Century"/>
        </w:rPr>
        <w:t>4. The existence of a public interest which favors the injunction</w:t>
      </w:r>
    </w:p>
    <w:p w14:paraId="7214ED97" w14:textId="77777777" w:rsidR="00BC668A" w:rsidRDefault="00594087" w:rsidP="00A267EB">
      <w:pPr>
        <w:widowControl w:val="0"/>
        <w:autoSpaceDE w:val="0"/>
        <w:autoSpaceDN w:val="0"/>
        <w:adjustRightInd w:val="0"/>
        <w:spacing w:line="240" w:lineRule="auto"/>
        <w:ind w:left="720" w:right="720" w:firstLine="720"/>
        <w:jc w:val="right"/>
        <w:rPr>
          <w:rFonts w:ascii="Century" w:hAnsi="Century"/>
        </w:rPr>
      </w:pPr>
      <w:r w:rsidRPr="00BC668A">
        <w:rPr>
          <w:rFonts w:ascii="Century" w:hAnsi="Century"/>
          <w:i/>
          <w:iCs/>
        </w:rPr>
        <w:t>Winter v. Natural Res. Def. Council, Inc.</w:t>
      </w:r>
      <w:r w:rsidRPr="00BC668A">
        <w:rPr>
          <w:rFonts w:ascii="Century" w:hAnsi="Century"/>
        </w:rPr>
        <w:t xml:space="preserve">, </w:t>
      </w:r>
    </w:p>
    <w:p w14:paraId="1820F281" w14:textId="0B40BBF8" w:rsidR="000C33EE" w:rsidRDefault="00594087" w:rsidP="00492654">
      <w:pPr>
        <w:widowControl w:val="0"/>
        <w:autoSpaceDE w:val="0"/>
        <w:autoSpaceDN w:val="0"/>
        <w:adjustRightInd w:val="0"/>
        <w:spacing w:line="360" w:lineRule="auto"/>
        <w:ind w:left="720" w:right="720" w:firstLine="720"/>
        <w:jc w:val="right"/>
        <w:rPr>
          <w:rFonts w:ascii="Century" w:hAnsi="Century"/>
        </w:rPr>
      </w:pPr>
      <w:r w:rsidRPr="00BC668A">
        <w:rPr>
          <w:rFonts w:ascii="Century" w:hAnsi="Century"/>
        </w:rPr>
        <w:t>555 U.S. 7, 20 (2008).</w:t>
      </w:r>
    </w:p>
    <w:p w14:paraId="10A5C01A" w14:textId="453E0222" w:rsidR="00594087" w:rsidRPr="00BC668A" w:rsidRDefault="00E96C75" w:rsidP="00A267EB">
      <w:pPr>
        <w:widowControl w:val="0"/>
        <w:autoSpaceDE w:val="0"/>
        <w:autoSpaceDN w:val="0"/>
        <w:adjustRightInd w:val="0"/>
        <w:spacing w:line="480" w:lineRule="auto"/>
        <w:ind w:left="720" w:right="720" w:firstLine="720"/>
        <w:rPr>
          <w:rFonts w:ascii="Century" w:hAnsi="Century"/>
        </w:rPr>
      </w:pPr>
      <w:r w:rsidRPr="00BC668A">
        <w:rPr>
          <w:rFonts w:ascii="Century" w:hAnsi="Century"/>
        </w:rPr>
        <w:t>In</w:t>
      </w:r>
      <w:r w:rsidR="00594087" w:rsidRPr="00BC668A">
        <w:rPr>
          <w:rFonts w:ascii="Century" w:hAnsi="Century"/>
        </w:rPr>
        <w:t xml:space="preserve"> the Ninth Circuit a “sliding scale” approach to this analysis is utilized – if the balance of </w:t>
      </w:r>
      <w:r w:rsidR="00A628F4" w:rsidRPr="00BC668A">
        <w:rPr>
          <w:rFonts w:ascii="Century" w:hAnsi="Century"/>
        </w:rPr>
        <w:t>equities</w:t>
      </w:r>
      <w:r w:rsidR="00594087" w:rsidRPr="00BC668A">
        <w:rPr>
          <w:rFonts w:ascii="Century" w:hAnsi="Century"/>
        </w:rPr>
        <w:t xml:space="preserve"> tips sharply in favor of the moving party, that party is only required to demonstrate claims that raise serious legal questions, as well as meet the other two criteria. </w:t>
      </w:r>
      <w:r w:rsidR="00594087" w:rsidRPr="00BC668A">
        <w:rPr>
          <w:rFonts w:ascii="Century" w:hAnsi="Century"/>
          <w:i/>
          <w:iCs/>
          <w:u w:val="single"/>
        </w:rPr>
        <w:t>See</w:t>
      </w:r>
      <w:r w:rsidR="00594087" w:rsidRPr="00BC668A">
        <w:rPr>
          <w:rFonts w:ascii="Century" w:hAnsi="Century"/>
          <w:i/>
          <w:iCs/>
        </w:rPr>
        <w:t xml:space="preserve">, </w:t>
      </w:r>
      <w:r w:rsidR="00594087" w:rsidRPr="00BC668A">
        <w:rPr>
          <w:rFonts w:ascii="Century" w:hAnsi="Century"/>
          <w:i/>
          <w:iCs/>
          <w:u w:val="single"/>
        </w:rPr>
        <w:t>e.g.</w:t>
      </w:r>
      <w:r w:rsidR="00594087" w:rsidRPr="00BC668A">
        <w:rPr>
          <w:rFonts w:ascii="Century" w:hAnsi="Century"/>
          <w:i/>
          <w:iCs/>
        </w:rPr>
        <w:t>, Alliance for the Wild Rockies v. Cottrell</w:t>
      </w:r>
      <w:r w:rsidR="00594087" w:rsidRPr="00BC668A">
        <w:rPr>
          <w:rFonts w:ascii="Century" w:hAnsi="Century"/>
        </w:rPr>
        <w:t>, 632 F.3d 1127, 1131-35 (9th Cir. 2011).</w:t>
      </w:r>
    </w:p>
    <w:p w14:paraId="4B37B2D8" w14:textId="58226A92" w:rsidR="00594087" w:rsidRPr="00A267EB" w:rsidRDefault="002B44CF" w:rsidP="00A267EB">
      <w:pPr>
        <w:widowControl w:val="0"/>
        <w:autoSpaceDE w:val="0"/>
        <w:autoSpaceDN w:val="0"/>
        <w:adjustRightInd w:val="0"/>
        <w:spacing w:line="480" w:lineRule="auto"/>
        <w:ind w:left="720" w:right="720"/>
        <w:jc w:val="center"/>
        <w:rPr>
          <w:rFonts w:ascii="Century" w:hAnsi="Century"/>
          <w:i/>
          <w:iCs/>
          <w:u w:val="single"/>
        </w:rPr>
      </w:pPr>
      <w:r w:rsidRPr="00A267EB">
        <w:rPr>
          <w:rFonts w:ascii="Century" w:hAnsi="Century"/>
          <w:i/>
          <w:iCs/>
          <w:u w:val="single"/>
        </w:rPr>
        <w:t>Likelihood of success on the merits</w:t>
      </w:r>
    </w:p>
    <w:p w14:paraId="3B5F53BB" w14:textId="698D1750" w:rsidR="002B44CF" w:rsidRPr="00BC668A" w:rsidRDefault="002B44CF">
      <w:pPr>
        <w:widowControl w:val="0"/>
        <w:autoSpaceDE w:val="0"/>
        <w:autoSpaceDN w:val="0"/>
        <w:adjustRightInd w:val="0"/>
        <w:spacing w:line="480" w:lineRule="auto"/>
        <w:ind w:left="720" w:right="720" w:firstLine="720"/>
        <w:rPr>
          <w:rFonts w:ascii="Century" w:hAnsi="Century"/>
        </w:rPr>
      </w:pPr>
      <w:r w:rsidRPr="00BC668A">
        <w:rPr>
          <w:rFonts w:ascii="Century" w:hAnsi="Century"/>
        </w:rPr>
        <w:t xml:space="preserve">The standard for </w:t>
      </w:r>
      <w:r w:rsidR="00BD2D73" w:rsidRPr="00BC668A">
        <w:rPr>
          <w:rFonts w:ascii="Century" w:hAnsi="Century"/>
        </w:rPr>
        <w:t>finding that an applicant has a credible fear and should therefore be allowed to apply for asylum is found</w:t>
      </w:r>
      <w:r w:rsidR="00BA6481" w:rsidRPr="00BC668A">
        <w:rPr>
          <w:rFonts w:ascii="Century" w:hAnsi="Century"/>
        </w:rPr>
        <w:t xml:space="preserve"> </w:t>
      </w:r>
      <w:r w:rsidR="00BD2D73" w:rsidRPr="00BC668A">
        <w:rPr>
          <w:rFonts w:ascii="Century" w:hAnsi="Century"/>
        </w:rPr>
        <w:t>at 8 CFR</w:t>
      </w:r>
      <w:r w:rsidR="00276BDD" w:rsidRPr="00BC668A">
        <w:rPr>
          <w:rFonts w:ascii="Century" w:hAnsi="Century"/>
        </w:rPr>
        <w:t xml:space="preserve"> 208.30(e)</w:t>
      </w:r>
      <w:r w:rsidR="00D05157" w:rsidRPr="00BC668A">
        <w:rPr>
          <w:rFonts w:ascii="Century" w:hAnsi="Century"/>
        </w:rPr>
        <w:t>(2</w:t>
      </w:r>
      <w:r w:rsidR="00BA6481" w:rsidRPr="00BC668A">
        <w:rPr>
          <w:rFonts w:ascii="Century" w:hAnsi="Century"/>
        </w:rPr>
        <w:t>),</w:t>
      </w:r>
      <w:r w:rsidR="00276BDD" w:rsidRPr="00BC668A">
        <w:rPr>
          <w:rFonts w:ascii="Century" w:hAnsi="Century"/>
        </w:rPr>
        <w:t xml:space="preserve"> which state</w:t>
      </w:r>
      <w:r w:rsidR="00BA6481" w:rsidRPr="00BC668A">
        <w:rPr>
          <w:rFonts w:ascii="Century" w:hAnsi="Century"/>
        </w:rPr>
        <w:t>s</w:t>
      </w:r>
      <w:r w:rsidR="00276BDD" w:rsidRPr="00BC668A">
        <w:rPr>
          <w:rFonts w:ascii="Century" w:hAnsi="Century"/>
        </w:rPr>
        <w:t xml:space="preserve"> that “an alien will be found to have a credible fear</w:t>
      </w:r>
      <w:r w:rsidR="00304E50" w:rsidRPr="00BC668A">
        <w:rPr>
          <w:rFonts w:ascii="Century" w:hAnsi="Century"/>
        </w:rPr>
        <w:t xml:space="preserve">” </w:t>
      </w:r>
      <w:r w:rsidR="00D05157" w:rsidRPr="00BC668A">
        <w:rPr>
          <w:rFonts w:ascii="Century" w:hAnsi="Century"/>
        </w:rPr>
        <w:t xml:space="preserve">if the alien shows a “significant possibility” that he </w:t>
      </w:r>
      <w:r w:rsidR="00705721" w:rsidRPr="00BC668A">
        <w:rPr>
          <w:rFonts w:ascii="Century" w:hAnsi="Century"/>
        </w:rPr>
        <w:t>or she is eligible for asylum.</w:t>
      </w:r>
    </w:p>
    <w:p w14:paraId="64C43CFD" w14:textId="2C27D7DE" w:rsidR="0077653F" w:rsidRPr="00BC668A" w:rsidRDefault="0077653F">
      <w:pPr>
        <w:widowControl w:val="0"/>
        <w:autoSpaceDE w:val="0"/>
        <w:autoSpaceDN w:val="0"/>
        <w:adjustRightInd w:val="0"/>
        <w:spacing w:line="480" w:lineRule="auto"/>
        <w:ind w:left="720" w:right="720" w:firstLine="720"/>
        <w:rPr>
          <w:rFonts w:ascii="Century" w:hAnsi="Century"/>
        </w:rPr>
      </w:pPr>
      <w:r w:rsidRPr="00BC668A">
        <w:rPr>
          <w:rFonts w:ascii="Century" w:hAnsi="Century"/>
        </w:rPr>
        <w:t xml:space="preserve">If Mr. Singh is provided with a </w:t>
      </w:r>
      <w:r w:rsidR="00974FDA">
        <w:rPr>
          <w:rFonts w:ascii="Century" w:hAnsi="Century"/>
        </w:rPr>
        <w:t>full and fair hearing</w:t>
      </w:r>
      <w:r w:rsidR="00102276">
        <w:rPr>
          <w:rFonts w:ascii="Century" w:hAnsi="Century"/>
        </w:rPr>
        <w:t>,</w:t>
      </w:r>
      <w:r w:rsidR="00974FDA">
        <w:rPr>
          <w:rFonts w:ascii="Century" w:hAnsi="Century"/>
        </w:rPr>
        <w:t xml:space="preserve"> with </w:t>
      </w:r>
      <w:r w:rsidR="00102276">
        <w:rPr>
          <w:rFonts w:ascii="Century" w:hAnsi="Century"/>
        </w:rPr>
        <w:t>accurate</w:t>
      </w:r>
      <w:r w:rsidR="00974FDA">
        <w:rPr>
          <w:rFonts w:ascii="Century" w:hAnsi="Century"/>
        </w:rPr>
        <w:t xml:space="preserve"> </w:t>
      </w:r>
      <w:r w:rsidR="00102276">
        <w:rPr>
          <w:rFonts w:ascii="Century" w:hAnsi="Century"/>
        </w:rPr>
        <w:t>translation</w:t>
      </w:r>
      <w:r w:rsidR="00974FDA">
        <w:rPr>
          <w:rFonts w:ascii="Century" w:hAnsi="Century"/>
        </w:rPr>
        <w:t xml:space="preserve"> and appropriate consideration of his difficulty with details due to </w:t>
      </w:r>
      <w:r w:rsidR="00102276">
        <w:rPr>
          <w:rFonts w:ascii="Century" w:hAnsi="Century"/>
        </w:rPr>
        <w:t>his past head injury</w:t>
      </w:r>
      <w:r w:rsidR="00090233" w:rsidRPr="00BC668A">
        <w:rPr>
          <w:rFonts w:ascii="Century" w:hAnsi="Century"/>
        </w:rPr>
        <w:t>, and found credible, the low s</w:t>
      </w:r>
      <w:r w:rsidR="00C21FCE" w:rsidRPr="00BC668A">
        <w:rPr>
          <w:rFonts w:ascii="Century" w:hAnsi="Century"/>
        </w:rPr>
        <w:t>tandard of “significant possibility” will almost certainly be met.</w:t>
      </w:r>
      <w:r w:rsidR="00090233" w:rsidRPr="00BC668A">
        <w:rPr>
          <w:rFonts w:ascii="Century" w:hAnsi="Century"/>
        </w:rPr>
        <w:t xml:space="preserve"> </w:t>
      </w:r>
      <w:r w:rsidR="00C21FCE" w:rsidRPr="00BC668A">
        <w:rPr>
          <w:rFonts w:ascii="Century" w:hAnsi="Century"/>
        </w:rPr>
        <w:t>The record shows that he describes past beatings and threats</w:t>
      </w:r>
      <w:r w:rsidR="007F0FE7" w:rsidRPr="00BC668A">
        <w:rPr>
          <w:rFonts w:ascii="Century" w:hAnsi="Century"/>
        </w:rPr>
        <w:t xml:space="preserve"> directed at him due to his political beliefs and actions.</w:t>
      </w:r>
    </w:p>
    <w:p w14:paraId="1600B554" w14:textId="1D990CFE" w:rsidR="00911748" w:rsidRPr="00A267EB" w:rsidRDefault="0088716F" w:rsidP="00A267EB">
      <w:pPr>
        <w:widowControl w:val="0"/>
        <w:autoSpaceDE w:val="0"/>
        <w:autoSpaceDN w:val="0"/>
        <w:adjustRightInd w:val="0"/>
        <w:spacing w:line="480" w:lineRule="auto"/>
        <w:ind w:left="720" w:right="720"/>
        <w:jc w:val="center"/>
        <w:rPr>
          <w:rFonts w:ascii="Century" w:hAnsi="Century"/>
          <w:u w:val="single"/>
        </w:rPr>
      </w:pPr>
      <w:r w:rsidRPr="00A267EB">
        <w:rPr>
          <w:rFonts w:ascii="Century" w:hAnsi="Century"/>
          <w:i/>
          <w:iCs/>
          <w:color w:val="000000"/>
          <w:u w:val="single"/>
        </w:rPr>
        <w:t>Irreparable harm</w:t>
      </w:r>
    </w:p>
    <w:p w14:paraId="7F366410" w14:textId="1394407F" w:rsidR="00752FC1" w:rsidRPr="00BC668A" w:rsidRDefault="00752FC1" w:rsidP="00A267EB">
      <w:pPr>
        <w:widowControl w:val="0"/>
        <w:autoSpaceDE w:val="0"/>
        <w:autoSpaceDN w:val="0"/>
        <w:adjustRightInd w:val="0"/>
        <w:spacing w:line="480" w:lineRule="auto"/>
        <w:ind w:left="720" w:right="720" w:firstLine="720"/>
        <w:rPr>
          <w:rFonts w:ascii="Century" w:hAnsi="Century"/>
        </w:rPr>
      </w:pPr>
      <w:r w:rsidRPr="00BC668A">
        <w:rPr>
          <w:rFonts w:ascii="Century" w:hAnsi="Century"/>
        </w:rPr>
        <w:lastRenderedPageBreak/>
        <w:t xml:space="preserve">Courts of the United States recognize that “any deprivation of constitutional rights ‘unquestionably constitutes irreparable injury.’ ” </w:t>
      </w:r>
      <w:r w:rsidRPr="00BC668A">
        <w:rPr>
          <w:rFonts w:ascii="Century" w:hAnsi="Century"/>
          <w:i/>
          <w:iCs/>
        </w:rPr>
        <w:t>See Hernandez v. Sessions</w:t>
      </w:r>
      <w:r w:rsidRPr="00BC668A">
        <w:rPr>
          <w:rFonts w:ascii="Century" w:hAnsi="Century"/>
        </w:rPr>
        <w:t>, 872 F.3d 976, 995 (9th Cir. 2017). The right to be heard pursuant to the Suspension Clause is a right founded in the Constitution.</w:t>
      </w:r>
    </w:p>
    <w:p w14:paraId="1D5B008E" w14:textId="3FCF028A" w:rsidR="00752FC1" w:rsidRPr="00BC668A" w:rsidRDefault="00752FC1" w:rsidP="000E6A88">
      <w:pPr>
        <w:widowControl w:val="0"/>
        <w:autoSpaceDE w:val="0"/>
        <w:autoSpaceDN w:val="0"/>
        <w:adjustRightInd w:val="0"/>
        <w:spacing w:line="480" w:lineRule="auto"/>
        <w:ind w:left="720" w:right="720" w:firstLine="720"/>
        <w:rPr>
          <w:rFonts w:ascii="Century" w:hAnsi="Century"/>
        </w:rPr>
      </w:pPr>
      <w:r w:rsidRPr="00BC668A">
        <w:rPr>
          <w:rFonts w:ascii="Century" w:hAnsi="Century"/>
        </w:rPr>
        <w:t>Should Mr. Singh’s assessment of the dangers facing him if he is returned to India be accurate, he faces severe physical harm, up to and including maiming or death if he is removed by the immigration agencies, prior to the Court deciding his petition.</w:t>
      </w:r>
    </w:p>
    <w:p w14:paraId="7F7C6610" w14:textId="1C501F7B" w:rsidR="00741985" w:rsidRPr="00A267EB" w:rsidRDefault="00B01778" w:rsidP="00A267EB">
      <w:pPr>
        <w:widowControl w:val="0"/>
        <w:autoSpaceDE w:val="0"/>
        <w:autoSpaceDN w:val="0"/>
        <w:adjustRightInd w:val="0"/>
        <w:spacing w:line="480" w:lineRule="auto"/>
        <w:ind w:left="720" w:right="720"/>
        <w:jc w:val="center"/>
        <w:rPr>
          <w:rFonts w:ascii="Century" w:hAnsi="Century"/>
          <w:u w:val="single"/>
        </w:rPr>
      </w:pPr>
      <w:r w:rsidRPr="00A267EB">
        <w:rPr>
          <w:rFonts w:ascii="Century" w:hAnsi="Century"/>
          <w:i/>
          <w:iCs/>
          <w:u w:val="single"/>
        </w:rPr>
        <w:t>Balance of equities/Public interest</w:t>
      </w:r>
    </w:p>
    <w:p w14:paraId="0EC090F7" w14:textId="77777777" w:rsidR="00B01778" w:rsidRPr="00BC668A" w:rsidRDefault="00B01778" w:rsidP="00A267EB">
      <w:pPr>
        <w:widowControl w:val="0"/>
        <w:autoSpaceDE w:val="0"/>
        <w:autoSpaceDN w:val="0"/>
        <w:adjustRightInd w:val="0"/>
        <w:spacing w:line="480" w:lineRule="auto"/>
        <w:ind w:left="720" w:right="720" w:firstLine="720"/>
        <w:rPr>
          <w:rFonts w:ascii="Century" w:hAnsi="Century"/>
        </w:rPr>
      </w:pPr>
      <w:r w:rsidRPr="00B01778">
        <w:rPr>
          <w:rFonts w:ascii="Century" w:hAnsi="Century"/>
        </w:rPr>
        <w:t xml:space="preserve">When the Government is a party to the case, the public interest and balance of equities factors “merge.” </w:t>
      </w:r>
      <w:r w:rsidRPr="00B01778">
        <w:rPr>
          <w:rFonts w:ascii="Century" w:hAnsi="Century"/>
          <w:i/>
          <w:iCs/>
        </w:rPr>
        <w:t>Drakes Bay Oyster Co. v. Jewell</w:t>
      </w:r>
      <w:r w:rsidRPr="00B01778">
        <w:rPr>
          <w:rFonts w:ascii="Century" w:hAnsi="Century"/>
        </w:rPr>
        <w:t xml:space="preserve">, 747 F.3d 1073, 1092 (9th Cir. 2014). </w:t>
      </w:r>
    </w:p>
    <w:p w14:paraId="0C1220AE" w14:textId="33950E76" w:rsidR="00B01778" w:rsidRPr="00BC668A" w:rsidRDefault="00B01778" w:rsidP="00A267EB">
      <w:pPr>
        <w:widowControl w:val="0"/>
        <w:autoSpaceDE w:val="0"/>
        <w:autoSpaceDN w:val="0"/>
        <w:adjustRightInd w:val="0"/>
        <w:spacing w:line="480" w:lineRule="auto"/>
        <w:ind w:left="720" w:right="720" w:firstLine="720"/>
        <w:rPr>
          <w:rFonts w:ascii="Century" w:hAnsi="Century"/>
        </w:rPr>
      </w:pPr>
      <w:r w:rsidRPr="00B01778">
        <w:rPr>
          <w:rFonts w:ascii="Century" w:hAnsi="Century"/>
        </w:rPr>
        <w:t xml:space="preserve">The equities on </w:t>
      </w:r>
      <w:r w:rsidRPr="00BC668A">
        <w:rPr>
          <w:rFonts w:ascii="Century" w:hAnsi="Century"/>
        </w:rPr>
        <w:t>Petitioner’s</w:t>
      </w:r>
      <w:r w:rsidRPr="00B01778">
        <w:rPr>
          <w:rFonts w:ascii="Century" w:hAnsi="Century"/>
        </w:rPr>
        <w:t xml:space="preserve"> side consist of the deprivation of a fundamental constitutional right, with accompanying harms that range from physical, </w:t>
      </w:r>
      <w:r w:rsidR="00913018" w:rsidRPr="00B01778">
        <w:rPr>
          <w:rFonts w:ascii="Century" w:hAnsi="Century"/>
        </w:rPr>
        <w:t>emotional,</w:t>
      </w:r>
      <w:r w:rsidRPr="00B01778">
        <w:rPr>
          <w:rFonts w:ascii="Century" w:hAnsi="Century"/>
        </w:rPr>
        <w:t xml:space="preserve"> and psychological damage to </w:t>
      </w:r>
      <w:r w:rsidRPr="00BC668A">
        <w:rPr>
          <w:rFonts w:ascii="Century" w:hAnsi="Century"/>
        </w:rPr>
        <w:t>possible death</w:t>
      </w:r>
      <w:r w:rsidRPr="00B01778">
        <w:rPr>
          <w:rFonts w:ascii="Century" w:hAnsi="Century"/>
        </w:rPr>
        <w:t xml:space="preserve">. </w:t>
      </w:r>
    </w:p>
    <w:p w14:paraId="5C4A22BE" w14:textId="77777777" w:rsidR="00442F83" w:rsidRPr="00BC668A" w:rsidRDefault="00B01778" w:rsidP="00A267EB">
      <w:pPr>
        <w:widowControl w:val="0"/>
        <w:autoSpaceDE w:val="0"/>
        <w:autoSpaceDN w:val="0"/>
        <w:adjustRightInd w:val="0"/>
        <w:spacing w:line="480" w:lineRule="auto"/>
        <w:ind w:left="720" w:right="720" w:firstLine="720"/>
        <w:rPr>
          <w:rFonts w:ascii="Century" w:hAnsi="Century"/>
        </w:rPr>
      </w:pPr>
      <w:r w:rsidRPr="00B01778">
        <w:rPr>
          <w:rFonts w:ascii="Century" w:hAnsi="Century"/>
        </w:rPr>
        <w:t xml:space="preserve">The equities on </w:t>
      </w:r>
      <w:r w:rsidRPr="00BC668A">
        <w:rPr>
          <w:rFonts w:ascii="Century" w:hAnsi="Century"/>
        </w:rPr>
        <w:t xml:space="preserve">the </w:t>
      </w:r>
      <w:r w:rsidR="00976399" w:rsidRPr="00BC668A">
        <w:rPr>
          <w:rFonts w:ascii="Century" w:hAnsi="Century"/>
        </w:rPr>
        <w:t>agencies’</w:t>
      </w:r>
      <w:r w:rsidRPr="00B01778">
        <w:rPr>
          <w:rFonts w:ascii="Century" w:hAnsi="Century"/>
        </w:rPr>
        <w:t xml:space="preserve"> side are primarily concerned with the agencies’ right to </w:t>
      </w:r>
      <w:r w:rsidR="00442F83" w:rsidRPr="00BC668A">
        <w:rPr>
          <w:rFonts w:ascii="Century" w:hAnsi="Century"/>
        </w:rPr>
        <w:t xml:space="preserve">efficiently </w:t>
      </w:r>
      <w:r w:rsidRPr="00B01778">
        <w:rPr>
          <w:rFonts w:ascii="Century" w:hAnsi="Century"/>
        </w:rPr>
        <w:t xml:space="preserve">control </w:t>
      </w:r>
      <w:r w:rsidR="00442F83" w:rsidRPr="00BC668A">
        <w:rPr>
          <w:rFonts w:ascii="Century" w:hAnsi="Century"/>
        </w:rPr>
        <w:t>schedules</w:t>
      </w:r>
      <w:r w:rsidRPr="00B01778">
        <w:rPr>
          <w:rFonts w:ascii="Century" w:hAnsi="Century"/>
        </w:rPr>
        <w:t xml:space="preserve"> and to allocate limited resources. </w:t>
      </w:r>
    </w:p>
    <w:p w14:paraId="6BC46423" w14:textId="215025EF" w:rsidR="00BB6BC1" w:rsidRPr="00BC668A" w:rsidRDefault="00BB6BC1" w:rsidP="00A267EB">
      <w:pPr>
        <w:widowControl w:val="0"/>
        <w:autoSpaceDE w:val="0"/>
        <w:autoSpaceDN w:val="0"/>
        <w:adjustRightInd w:val="0"/>
        <w:spacing w:line="480" w:lineRule="auto"/>
        <w:ind w:left="720" w:right="720" w:firstLine="720"/>
        <w:rPr>
          <w:rFonts w:ascii="Century" w:hAnsi="Century"/>
        </w:rPr>
      </w:pPr>
      <w:r w:rsidRPr="00BC668A">
        <w:rPr>
          <w:rFonts w:ascii="Century" w:hAnsi="Century"/>
        </w:rPr>
        <w:t>Here the equities must favor Mr. Singh.</w:t>
      </w:r>
    </w:p>
    <w:p w14:paraId="4B02B563" w14:textId="1ACC04AA" w:rsidR="00B01778" w:rsidRPr="00B01778" w:rsidRDefault="00B01778" w:rsidP="00B01778">
      <w:pPr>
        <w:widowControl w:val="0"/>
        <w:autoSpaceDE w:val="0"/>
        <w:autoSpaceDN w:val="0"/>
        <w:adjustRightInd w:val="0"/>
        <w:spacing w:line="480" w:lineRule="auto"/>
        <w:ind w:left="720" w:right="720"/>
        <w:rPr>
          <w:rFonts w:ascii="Century" w:hAnsi="Century"/>
        </w:rPr>
      </w:pPr>
      <w:r w:rsidRPr="00B01778">
        <w:rPr>
          <w:rFonts w:ascii="Century" w:hAnsi="Century"/>
        </w:rPr>
        <w:t xml:space="preserve">As the </w:t>
      </w:r>
      <w:r w:rsidRPr="00B01778">
        <w:rPr>
          <w:rFonts w:ascii="Century" w:hAnsi="Century"/>
          <w:i/>
          <w:iCs/>
        </w:rPr>
        <w:t>Hernandez</w:t>
      </w:r>
      <w:r w:rsidRPr="00B01778">
        <w:rPr>
          <w:rFonts w:ascii="Century" w:hAnsi="Century"/>
        </w:rPr>
        <w:t xml:space="preserve"> court stated:</w:t>
      </w:r>
    </w:p>
    <w:p w14:paraId="41F581AA" w14:textId="77777777" w:rsidR="00B01778" w:rsidRPr="00B01778" w:rsidRDefault="00B01778" w:rsidP="00B9368E">
      <w:pPr>
        <w:widowControl w:val="0"/>
        <w:autoSpaceDE w:val="0"/>
        <w:autoSpaceDN w:val="0"/>
        <w:adjustRightInd w:val="0"/>
        <w:spacing w:line="240" w:lineRule="auto"/>
        <w:ind w:left="1440" w:right="1440"/>
        <w:rPr>
          <w:rFonts w:ascii="Century" w:hAnsi="Century"/>
        </w:rPr>
      </w:pPr>
      <w:r w:rsidRPr="00B01778">
        <w:rPr>
          <w:rFonts w:ascii="Century" w:hAnsi="Century"/>
        </w:rPr>
        <w:t xml:space="preserve">“Faced with such a conflict between financial concerns and preventable human suffering, we have little difficulty </w:t>
      </w:r>
      <w:r w:rsidRPr="00B01778">
        <w:rPr>
          <w:rFonts w:ascii="Century" w:hAnsi="Century"/>
        </w:rPr>
        <w:lastRenderedPageBreak/>
        <w:t>concluding that the balance of hardships tips decidedly in plaintiffs’ favor.”</w:t>
      </w:r>
    </w:p>
    <w:p w14:paraId="0B461895" w14:textId="77777777" w:rsidR="00BE43E6" w:rsidRDefault="00CE3B32" w:rsidP="00BE43E6">
      <w:pPr>
        <w:widowControl w:val="0"/>
        <w:autoSpaceDE w:val="0"/>
        <w:autoSpaceDN w:val="0"/>
        <w:adjustRightInd w:val="0"/>
        <w:spacing w:line="240" w:lineRule="auto"/>
        <w:ind w:left="1440" w:right="1440"/>
        <w:jc w:val="right"/>
        <w:rPr>
          <w:rFonts w:ascii="Century" w:hAnsi="Century"/>
        </w:rPr>
      </w:pPr>
      <w:r w:rsidRPr="00BC668A">
        <w:rPr>
          <w:rFonts w:ascii="Century" w:hAnsi="Century"/>
          <w:i/>
          <w:iCs/>
        </w:rPr>
        <w:t>Hernandez v. Sessions</w:t>
      </w:r>
      <w:r w:rsidRPr="00BC668A">
        <w:rPr>
          <w:rFonts w:ascii="Century" w:hAnsi="Century"/>
        </w:rPr>
        <w:t xml:space="preserve">, </w:t>
      </w:r>
    </w:p>
    <w:p w14:paraId="2BC52DB0" w14:textId="77777777" w:rsidR="00BE43E6" w:rsidRDefault="00CE3B32" w:rsidP="00BE43E6">
      <w:pPr>
        <w:widowControl w:val="0"/>
        <w:autoSpaceDE w:val="0"/>
        <w:autoSpaceDN w:val="0"/>
        <w:adjustRightInd w:val="0"/>
        <w:spacing w:line="240" w:lineRule="auto"/>
        <w:ind w:left="1440" w:right="1440"/>
        <w:jc w:val="right"/>
        <w:rPr>
          <w:rFonts w:ascii="Century" w:hAnsi="Century"/>
        </w:rPr>
      </w:pPr>
      <w:r w:rsidRPr="00BC668A">
        <w:rPr>
          <w:rFonts w:ascii="Century" w:hAnsi="Century"/>
        </w:rPr>
        <w:t>872 F.3d 976, 99</w:t>
      </w:r>
      <w:r w:rsidR="00B9368E" w:rsidRPr="00BC668A">
        <w:rPr>
          <w:rFonts w:ascii="Century" w:hAnsi="Century"/>
        </w:rPr>
        <w:t>6</w:t>
      </w:r>
      <w:r w:rsidRPr="00BC668A">
        <w:rPr>
          <w:rFonts w:ascii="Century" w:hAnsi="Century"/>
        </w:rPr>
        <w:t xml:space="preserve"> (9th Cir. 2017)</w:t>
      </w:r>
      <w:r w:rsidR="00B9368E" w:rsidRPr="00BC668A">
        <w:rPr>
          <w:rFonts w:ascii="Century" w:hAnsi="Century"/>
        </w:rPr>
        <w:t xml:space="preserve"> </w:t>
      </w:r>
    </w:p>
    <w:p w14:paraId="4D6B33A8" w14:textId="77777777" w:rsidR="00BE43E6" w:rsidRDefault="00B01778" w:rsidP="00BE43E6">
      <w:pPr>
        <w:widowControl w:val="0"/>
        <w:autoSpaceDE w:val="0"/>
        <w:autoSpaceDN w:val="0"/>
        <w:adjustRightInd w:val="0"/>
        <w:spacing w:line="240" w:lineRule="auto"/>
        <w:ind w:left="1440" w:right="1440"/>
        <w:jc w:val="right"/>
        <w:rPr>
          <w:rFonts w:ascii="Century" w:hAnsi="Century"/>
        </w:rPr>
      </w:pPr>
      <w:r w:rsidRPr="00BC668A">
        <w:rPr>
          <w:rFonts w:ascii="Century" w:hAnsi="Century"/>
        </w:rPr>
        <w:t xml:space="preserve">(quoting </w:t>
      </w:r>
      <w:r w:rsidRPr="00BC668A">
        <w:rPr>
          <w:rFonts w:ascii="Century" w:hAnsi="Century"/>
          <w:i/>
          <w:iCs/>
        </w:rPr>
        <w:t>Lopez v. Heckler</w:t>
      </w:r>
      <w:r w:rsidRPr="00BC668A">
        <w:rPr>
          <w:rFonts w:ascii="Century" w:hAnsi="Century"/>
        </w:rPr>
        <w:t xml:space="preserve">, 713 F.2d 1432, 1437 </w:t>
      </w:r>
    </w:p>
    <w:p w14:paraId="408BFEE9" w14:textId="24A982EF" w:rsidR="00752FC1" w:rsidRPr="00BC668A" w:rsidRDefault="00B01778" w:rsidP="00BE43E6">
      <w:pPr>
        <w:widowControl w:val="0"/>
        <w:autoSpaceDE w:val="0"/>
        <w:autoSpaceDN w:val="0"/>
        <w:adjustRightInd w:val="0"/>
        <w:spacing w:line="240" w:lineRule="auto"/>
        <w:ind w:left="1440" w:right="1440"/>
        <w:jc w:val="right"/>
        <w:rPr>
          <w:rFonts w:ascii="Century" w:hAnsi="Century"/>
        </w:rPr>
      </w:pPr>
      <w:r w:rsidRPr="00BC668A">
        <w:rPr>
          <w:rFonts w:ascii="Century" w:hAnsi="Century"/>
        </w:rPr>
        <w:t>(9th Cir. 1983)</w:t>
      </w:r>
      <w:r w:rsidR="00BE43E6">
        <w:rPr>
          <w:rFonts w:ascii="Century" w:hAnsi="Century"/>
        </w:rPr>
        <w:t>)</w:t>
      </w:r>
    </w:p>
    <w:p w14:paraId="349A2D58" w14:textId="0657A114" w:rsidR="00BE43E6" w:rsidRDefault="00BE43E6" w:rsidP="00B9368E">
      <w:pPr>
        <w:widowControl w:val="0"/>
        <w:autoSpaceDE w:val="0"/>
        <w:autoSpaceDN w:val="0"/>
        <w:adjustRightInd w:val="0"/>
        <w:spacing w:line="480" w:lineRule="auto"/>
        <w:ind w:right="720"/>
        <w:rPr>
          <w:rFonts w:ascii="Century" w:hAnsi="Century"/>
        </w:rPr>
      </w:pPr>
    </w:p>
    <w:p w14:paraId="3C67B49A" w14:textId="53BFE12E" w:rsidR="0028021B" w:rsidRPr="00A267EB" w:rsidRDefault="0028021B" w:rsidP="00752FC1">
      <w:pPr>
        <w:widowControl w:val="0"/>
        <w:autoSpaceDE w:val="0"/>
        <w:autoSpaceDN w:val="0"/>
        <w:adjustRightInd w:val="0"/>
        <w:spacing w:line="480" w:lineRule="auto"/>
        <w:ind w:left="720" w:right="720"/>
        <w:jc w:val="center"/>
        <w:rPr>
          <w:rFonts w:ascii="Century" w:hAnsi="Century"/>
          <w:b/>
          <w:bCs/>
        </w:rPr>
      </w:pPr>
      <w:r w:rsidRPr="00A267EB">
        <w:rPr>
          <w:rFonts w:ascii="Century" w:hAnsi="Century"/>
          <w:b/>
          <w:bCs/>
        </w:rPr>
        <w:t>Conclusion / Prayer for Relief</w:t>
      </w:r>
    </w:p>
    <w:p w14:paraId="502BC288" w14:textId="77777777" w:rsidR="003D697C" w:rsidRPr="00BC668A" w:rsidRDefault="003D697C" w:rsidP="00A267EB">
      <w:pPr>
        <w:tabs>
          <w:tab w:val="left" w:pos="720"/>
        </w:tabs>
        <w:spacing w:line="480" w:lineRule="auto"/>
        <w:ind w:left="720" w:right="720" w:firstLine="720"/>
        <w:rPr>
          <w:rFonts w:ascii="Century" w:hAnsi="Century"/>
        </w:rPr>
      </w:pPr>
      <w:r w:rsidRPr="00BC668A">
        <w:rPr>
          <w:rFonts w:ascii="Century" w:hAnsi="Century"/>
        </w:rPr>
        <w:t>The record shows that there were communication problems between the asylum officer, Mr. Singh, and the translator, in violation of 8 C.F.R. § 208.30(d)(1)–(2).</w:t>
      </w:r>
      <w:r w:rsidRPr="00BC668A">
        <w:rPr>
          <w:rFonts w:ascii="Century" w:hAnsi="Century"/>
        </w:rPr>
        <w:tab/>
      </w:r>
    </w:p>
    <w:p w14:paraId="33047A5B" w14:textId="5125BE81" w:rsidR="00262DB2" w:rsidRPr="00BC668A" w:rsidRDefault="002C3A9F" w:rsidP="00A267EB">
      <w:pPr>
        <w:tabs>
          <w:tab w:val="left" w:pos="720"/>
        </w:tabs>
        <w:spacing w:line="480" w:lineRule="auto"/>
        <w:ind w:left="720" w:right="720" w:firstLine="720"/>
        <w:rPr>
          <w:rFonts w:ascii="Century" w:hAnsi="Century"/>
        </w:rPr>
      </w:pPr>
      <w:r w:rsidRPr="00BC668A">
        <w:rPr>
          <w:rFonts w:ascii="Century" w:hAnsi="Century"/>
        </w:rPr>
        <w:t xml:space="preserve">The record shows that </w:t>
      </w:r>
      <w:r w:rsidR="008F40D2" w:rsidRPr="00BC668A">
        <w:rPr>
          <w:rFonts w:ascii="Century" w:hAnsi="Century"/>
        </w:rPr>
        <w:t>that the asylum officer</w:t>
      </w:r>
      <w:r w:rsidR="003D697C" w:rsidRPr="00BC668A">
        <w:rPr>
          <w:rFonts w:ascii="Century" w:hAnsi="Century"/>
        </w:rPr>
        <w:t xml:space="preserve"> and the Immigration Judge</w:t>
      </w:r>
      <w:r w:rsidR="008F40D2" w:rsidRPr="00BC668A">
        <w:rPr>
          <w:rFonts w:ascii="Century" w:hAnsi="Century"/>
        </w:rPr>
        <w:t xml:space="preserve"> failed to elicit all relevant and useful information bearing on whether the applicant has a credible fear of persecution or torture in violation of 8 C.F.R. § 208.30(d)</w:t>
      </w:r>
      <w:r w:rsidR="003D697C" w:rsidRPr="00BC668A">
        <w:rPr>
          <w:rFonts w:ascii="Century" w:hAnsi="Century"/>
        </w:rPr>
        <w:t xml:space="preserve">.  Neither the </w:t>
      </w:r>
      <w:r w:rsidR="00262DB2" w:rsidRPr="00BC668A">
        <w:rPr>
          <w:rFonts w:ascii="Century" w:hAnsi="Century"/>
        </w:rPr>
        <w:t>asylum officer nor the immigration judge</w:t>
      </w:r>
      <w:r w:rsidR="008F40D2" w:rsidRPr="00BC668A">
        <w:rPr>
          <w:rFonts w:ascii="Century" w:hAnsi="Century"/>
        </w:rPr>
        <w:t xml:space="preserve"> </w:t>
      </w:r>
      <w:r w:rsidR="00262DB2" w:rsidRPr="00BC668A">
        <w:rPr>
          <w:rFonts w:ascii="Century" w:hAnsi="Century"/>
        </w:rPr>
        <w:t>noted any</w:t>
      </w:r>
      <w:r w:rsidR="008F40D2" w:rsidRPr="00BC668A">
        <w:rPr>
          <w:rFonts w:ascii="Century" w:hAnsi="Century"/>
        </w:rPr>
        <w:t xml:space="preserve"> consider</w:t>
      </w:r>
      <w:r w:rsidR="00262DB2" w:rsidRPr="00BC668A">
        <w:rPr>
          <w:rFonts w:ascii="Century" w:hAnsi="Century"/>
        </w:rPr>
        <w:t>ation</w:t>
      </w:r>
      <w:r w:rsidR="008F40D2" w:rsidRPr="00BC668A">
        <w:rPr>
          <w:rFonts w:ascii="Century" w:hAnsi="Century"/>
        </w:rPr>
        <w:t xml:space="preserve"> relevant country conditions evidence in violation of 8 U.S.C. § 1225(b)(1)(B)(v) and 8 C.F.R. § 208.30(e)(2).</w:t>
      </w:r>
    </w:p>
    <w:p w14:paraId="300A341B" w14:textId="10616526" w:rsidR="00A43A2F" w:rsidRPr="00BC668A" w:rsidRDefault="00A43A2F" w:rsidP="00A267EB">
      <w:pPr>
        <w:tabs>
          <w:tab w:val="left" w:pos="720"/>
        </w:tabs>
        <w:spacing w:line="480" w:lineRule="auto"/>
        <w:ind w:left="720" w:right="720" w:firstLine="720"/>
        <w:rPr>
          <w:rFonts w:ascii="Century" w:hAnsi="Century"/>
        </w:rPr>
      </w:pPr>
      <w:r w:rsidRPr="00BC668A">
        <w:rPr>
          <w:rFonts w:ascii="Century" w:hAnsi="Century"/>
        </w:rPr>
        <w:t xml:space="preserve">Mr. Singh’s claim is that  </w:t>
      </w:r>
      <w:r w:rsidR="00322F8E" w:rsidRPr="00BC668A">
        <w:rPr>
          <w:rFonts w:ascii="Century" w:hAnsi="Century"/>
        </w:rPr>
        <w:t xml:space="preserve">he </w:t>
      </w:r>
      <w:r w:rsidRPr="00BC668A">
        <w:rPr>
          <w:rFonts w:ascii="Century" w:hAnsi="Century"/>
        </w:rPr>
        <w:t xml:space="preserve">has been deprived of </w:t>
      </w:r>
      <w:r w:rsidR="00FC6074" w:rsidRPr="00BC668A">
        <w:rPr>
          <w:rFonts w:ascii="Century" w:hAnsi="Century"/>
        </w:rPr>
        <w:t xml:space="preserve">a fair procedure, and that the immigration agencies have </w:t>
      </w:r>
      <w:r w:rsidR="00637FAD" w:rsidRPr="00BC668A">
        <w:rPr>
          <w:rFonts w:ascii="Century" w:hAnsi="Century"/>
        </w:rPr>
        <w:t>applied an incorrect legal standard in denying that his fear is credible</w:t>
      </w:r>
      <w:r w:rsidR="001A5C96" w:rsidRPr="00BC668A">
        <w:rPr>
          <w:rFonts w:ascii="Century" w:hAnsi="Century"/>
        </w:rPr>
        <w:t>,</w:t>
      </w:r>
      <w:r w:rsidR="00637FAD" w:rsidRPr="00BC668A">
        <w:rPr>
          <w:rFonts w:ascii="Century" w:hAnsi="Century"/>
        </w:rPr>
        <w:t xml:space="preserve"> and not allowing </w:t>
      </w:r>
      <w:r w:rsidR="001A5C96" w:rsidRPr="00BC668A">
        <w:rPr>
          <w:rFonts w:ascii="Century" w:hAnsi="Century"/>
        </w:rPr>
        <w:t>him to apply for asylum.</w:t>
      </w:r>
    </w:p>
    <w:p w14:paraId="244CD7CB" w14:textId="495E3EC0" w:rsidR="00CE0711" w:rsidRPr="00BC668A" w:rsidRDefault="00CE0711" w:rsidP="00A267EB">
      <w:pPr>
        <w:tabs>
          <w:tab w:val="left" w:pos="720"/>
        </w:tabs>
        <w:spacing w:line="480" w:lineRule="auto"/>
        <w:ind w:left="720" w:right="720" w:firstLine="720"/>
        <w:rPr>
          <w:rFonts w:ascii="Century" w:hAnsi="Century"/>
        </w:rPr>
      </w:pPr>
      <w:r w:rsidRPr="00BC668A">
        <w:rPr>
          <w:rFonts w:ascii="Century" w:hAnsi="Century"/>
        </w:rPr>
        <w:t>We ask the Court to order that Mr. Singh be granted a meaningful and fair</w:t>
      </w:r>
      <w:r w:rsidR="00AA4645" w:rsidRPr="00BC668A">
        <w:rPr>
          <w:rFonts w:ascii="Century" w:hAnsi="Century"/>
        </w:rPr>
        <w:t xml:space="preserve"> credible fear process</w:t>
      </w:r>
      <w:r w:rsidR="00B11F6D" w:rsidRPr="00BC668A">
        <w:rPr>
          <w:rFonts w:ascii="Century" w:hAnsi="Century"/>
        </w:rPr>
        <w:t xml:space="preserve"> to which he is entitled under the immigration statute, </w:t>
      </w:r>
      <w:r w:rsidR="00322F8E" w:rsidRPr="00BC668A">
        <w:rPr>
          <w:rFonts w:ascii="Century" w:hAnsi="Century"/>
        </w:rPr>
        <w:t>regulations, and our Constitution.</w:t>
      </w:r>
      <w:r w:rsidR="00B11F6D" w:rsidRPr="00BC668A">
        <w:rPr>
          <w:rFonts w:ascii="Century" w:hAnsi="Century"/>
        </w:rPr>
        <w:t xml:space="preserve"> </w:t>
      </w:r>
    </w:p>
    <w:p w14:paraId="49A52905" w14:textId="091984B3" w:rsidR="00D609E2" w:rsidRPr="00BC668A" w:rsidRDefault="008F40D2" w:rsidP="002C3A9F">
      <w:pPr>
        <w:tabs>
          <w:tab w:val="left" w:pos="720"/>
        </w:tabs>
        <w:spacing w:line="480" w:lineRule="auto"/>
        <w:ind w:left="90" w:right="720" w:firstLine="198"/>
        <w:rPr>
          <w:rFonts w:ascii="Century" w:hAnsi="Century"/>
        </w:rPr>
      </w:pPr>
      <w:r w:rsidRPr="00BC668A">
        <w:rPr>
          <w:rFonts w:ascii="Century" w:hAnsi="Century"/>
        </w:rPr>
        <w:t xml:space="preserve"> </w:t>
      </w:r>
    </w:p>
    <w:p w14:paraId="2C727BF8" w14:textId="750AABDA" w:rsidR="000E6A88" w:rsidRDefault="00D609E2" w:rsidP="00E733BB">
      <w:pPr>
        <w:tabs>
          <w:tab w:val="left" w:pos="720"/>
        </w:tabs>
        <w:spacing w:line="480" w:lineRule="auto"/>
        <w:ind w:left="90" w:right="720" w:firstLine="198"/>
        <w:jc w:val="both"/>
        <w:rPr>
          <w:rFonts w:ascii="Century" w:hAnsi="Century"/>
        </w:rPr>
      </w:pPr>
      <w:r w:rsidRPr="00BC668A">
        <w:rPr>
          <w:rFonts w:ascii="Century" w:hAnsi="Century"/>
        </w:rPr>
        <w:lastRenderedPageBreak/>
        <w:tab/>
      </w:r>
    </w:p>
    <w:p w14:paraId="1371C6B2" w14:textId="77777777" w:rsidR="000E6A88" w:rsidRDefault="000E6A88" w:rsidP="00E733BB">
      <w:pPr>
        <w:tabs>
          <w:tab w:val="left" w:pos="720"/>
        </w:tabs>
        <w:spacing w:line="480" w:lineRule="auto"/>
        <w:ind w:left="90" w:right="720" w:firstLine="198"/>
        <w:jc w:val="both"/>
        <w:rPr>
          <w:rFonts w:ascii="Century" w:hAnsi="Century"/>
        </w:rPr>
      </w:pPr>
    </w:p>
    <w:p w14:paraId="50057706" w14:textId="77777777" w:rsidR="000E6A88" w:rsidRDefault="000E6A88" w:rsidP="00E733BB">
      <w:pPr>
        <w:tabs>
          <w:tab w:val="left" w:pos="720"/>
        </w:tabs>
        <w:spacing w:line="480" w:lineRule="auto"/>
        <w:ind w:left="90" w:right="720" w:firstLine="198"/>
        <w:jc w:val="both"/>
        <w:rPr>
          <w:rFonts w:ascii="Century" w:hAnsi="Century"/>
        </w:rPr>
      </w:pPr>
    </w:p>
    <w:p w14:paraId="1F5B845F" w14:textId="77777777" w:rsidR="000E6A88" w:rsidRDefault="000E6A88" w:rsidP="00E733BB">
      <w:pPr>
        <w:tabs>
          <w:tab w:val="left" w:pos="720"/>
        </w:tabs>
        <w:spacing w:line="480" w:lineRule="auto"/>
        <w:ind w:left="90" w:right="720" w:firstLine="198"/>
        <w:jc w:val="both"/>
        <w:rPr>
          <w:rFonts w:ascii="Century" w:hAnsi="Century"/>
        </w:rPr>
      </w:pPr>
    </w:p>
    <w:p w14:paraId="1FFAA49E" w14:textId="27DB0C73" w:rsidR="000E6A88" w:rsidRDefault="000E6A88" w:rsidP="00E733BB">
      <w:pPr>
        <w:tabs>
          <w:tab w:val="left" w:pos="720"/>
        </w:tabs>
        <w:spacing w:line="480" w:lineRule="auto"/>
        <w:ind w:left="90" w:right="720" w:firstLine="198"/>
        <w:jc w:val="both"/>
        <w:rPr>
          <w:rFonts w:ascii="Century" w:hAnsi="Century"/>
        </w:rPr>
      </w:pPr>
    </w:p>
    <w:p w14:paraId="3AF3E337" w14:textId="1E4EF6B0" w:rsidR="00E733BB" w:rsidRPr="00BC668A" w:rsidRDefault="007A7218" w:rsidP="00E733BB">
      <w:pPr>
        <w:tabs>
          <w:tab w:val="left" w:pos="720"/>
        </w:tabs>
        <w:spacing w:line="480" w:lineRule="auto"/>
        <w:ind w:left="90" w:right="720" w:firstLine="198"/>
        <w:jc w:val="both"/>
        <w:rPr>
          <w:rFonts w:ascii="Century" w:hAnsi="Century"/>
        </w:rPr>
      </w:pPr>
      <w:r w:rsidRPr="00BC668A">
        <w:rPr>
          <w:rFonts w:ascii="Century" w:hAnsi="Century"/>
        </w:rPr>
        <w:t xml:space="preserve">RESPECTFULLY SUBMITTED </w:t>
      </w:r>
      <w:r w:rsidR="00144344" w:rsidRPr="00BC668A">
        <w:rPr>
          <w:rFonts w:ascii="Century" w:hAnsi="Century"/>
        </w:rPr>
        <w:t xml:space="preserve">this </w:t>
      </w:r>
      <w:r w:rsidR="00A97399">
        <w:rPr>
          <w:rFonts w:ascii="Century" w:hAnsi="Century"/>
        </w:rPr>
        <w:t>5th</w:t>
      </w:r>
      <w:r w:rsidR="0028021B" w:rsidRPr="00BC668A">
        <w:rPr>
          <w:rFonts w:ascii="Century" w:hAnsi="Century"/>
        </w:rPr>
        <w:t xml:space="preserve"> </w:t>
      </w:r>
      <w:r w:rsidR="00E74BD0" w:rsidRPr="00BC668A">
        <w:rPr>
          <w:rFonts w:ascii="Century" w:hAnsi="Century"/>
        </w:rPr>
        <w:t xml:space="preserve">day of </w:t>
      </w:r>
      <w:r w:rsidR="00A97399">
        <w:rPr>
          <w:rFonts w:ascii="Century" w:hAnsi="Century"/>
        </w:rPr>
        <w:t>August</w:t>
      </w:r>
      <w:r w:rsidR="00E74BD0" w:rsidRPr="00BC668A">
        <w:rPr>
          <w:rFonts w:ascii="Century" w:hAnsi="Century"/>
        </w:rPr>
        <w:t xml:space="preserve"> 201</w:t>
      </w:r>
      <w:r w:rsidR="007A15EC" w:rsidRPr="00BC668A">
        <w:rPr>
          <w:rFonts w:ascii="Century" w:hAnsi="Century"/>
        </w:rPr>
        <w:t>9</w:t>
      </w:r>
      <w:r w:rsidRPr="00BC668A">
        <w:rPr>
          <w:rFonts w:ascii="Century" w:hAnsi="Century"/>
        </w:rPr>
        <w:t>.</w:t>
      </w:r>
    </w:p>
    <w:p w14:paraId="39609856" w14:textId="0168A758" w:rsidR="00144344" w:rsidRPr="00BC668A" w:rsidRDefault="00144344" w:rsidP="00E733BB">
      <w:pPr>
        <w:tabs>
          <w:tab w:val="left" w:pos="720"/>
        </w:tabs>
        <w:spacing w:line="480" w:lineRule="auto"/>
        <w:ind w:left="90" w:right="720" w:firstLine="198"/>
        <w:jc w:val="both"/>
        <w:rPr>
          <w:rFonts w:ascii="Century" w:hAnsi="Century"/>
        </w:rPr>
      </w:pPr>
    </w:p>
    <w:p w14:paraId="49C0EF89" w14:textId="7C3016A4" w:rsidR="00E74BD0" w:rsidRPr="00BC668A" w:rsidRDefault="00E74BD0" w:rsidP="00E74BD0">
      <w:pPr>
        <w:tabs>
          <w:tab w:val="left" w:pos="4320"/>
        </w:tabs>
        <w:spacing w:line="240" w:lineRule="auto"/>
        <w:rPr>
          <w:rFonts w:ascii="Century" w:hAnsi="Century"/>
        </w:rPr>
      </w:pPr>
      <w:r w:rsidRPr="00BC668A">
        <w:rPr>
          <w:rFonts w:ascii="Century" w:hAnsi="Century"/>
        </w:rPr>
        <w:tab/>
      </w:r>
      <w:r w:rsidR="008E0CBC" w:rsidRPr="00BC668A">
        <w:rPr>
          <w:rFonts w:ascii="Century" w:hAnsi="Century"/>
        </w:rPr>
        <w:t>/s/</w:t>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p>
    <w:p w14:paraId="09B241E0" w14:textId="0535FBB9" w:rsidR="00E74BD0" w:rsidRPr="00BC668A" w:rsidRDefault="00E74BD0" w:rsidP="00E74BD0">
      <w:pPr>
        <w:tabs>
          <w:tab w:val="left" w:pos="4320"/>
        </w:tabs>
        <w:spacing w:line="240" w:lineRule="auto"/>
        <w:rPr>
          <w:rFonts w:ascii="Century" w:hAnsi="Century"/>
        </w:rPr>
      </w:pPr>
      <w:r w:rsidRPr="00BC668A">
        <w:rPr>
          <w:rFonts w:ascii="Century" w:hAnsi="Century"/>
        </w:rPr>
        <w:tab/>
      </w:r>
      <w:r w:rsidR="006879EA">
        <w:rPr>
          <w:rFonts w:ascii="Century" w:hAnsi="Century"/>
        </w:rPr>
        <w:t>Rose Thompson</w:t>
      </w:r>
    </w:p>
    <w:p w14:paraId="1695DF75" w14:textId="52F9F536" w:rsidR="00E74BD0" w:rsidRPr="00BC668A" w:rsidRDefault="00E74BD0" w:rsidP="00E74BD0">
      <w:pPr>
        <w:tabs>
          <w:tab w:val="left" w:pos="4320"/>
        </w:tabs>
        <w:spacing w:line="240" w:lineRule="auto"/>
        <w:rPr>
          <w:rFonts w:ascii="Century" w:hAnsi="Century"/>
        </w:rPr>
      </w:pPr>
      <w:r w:rsidRPr="00BC668A">
        <w:rPr>
          <w:rFonts w:ascii="Century" w:hAnsi="Century"/>
        </w:rPr>
        <w:tab/>
      </w:r>
      <w:r w:rsidR="005C36A8">
        <w:rPr>
          <w:rFonts w:ascii="Century" w:hAnsi="Century"/>
        </w:rPr>
        <w:t>Rose Law Firm</w:t>
      </w:r>
    </w:p>
    <w:p w14:paraId="11327A6F" w14:textId="78DFD734" w:rsidR="007A15EC" w:rsidRPr="00BC668A" w:rsidRDefault="00E74BD0" w:rsidP="007A15EC">
      <w:pPr>
        <w:tabs>
          <w:tab w:val="left" w:pos="4320"/>
        </w:tabs>
        <w:spacing w:line="240" w:lineRule="auto"/>
        <w:rPr>
          <w:rFonts w:ascii="Century" w:hAnsi="Century"/>
        </w:rPr>
      </w:pPr>
      <w:r w:rsidRPr="00BC668A">
        <w:rPr>
          <w:rFonts w:ascii="Century" w:hAnsi="Century"/>
        </w:rPr>
        <w:tab/>
      </w:r>
      <w:r w:rsidR="005C36A8">
        <w:rPr>
          <w:rFonts w:ascii="Century" w:hAnsi="Century"/>
        </w:rPr>
        <w:t>3200 Fourth Avenue   Suite 205</w:t>
      </w:r>
      <w:r w:rsidR="007A15EC" w:rsidRPr="00BC668A">
        <w:rPr>
          <w:rFonts w:ascii="Century" w:hAnsi="Century"/>
        </w:rPr>
        <w:t xml:space="preserve"> </w:t>
      </w:r>
    </w:p>
    <w:p w14:paraId="264787DD" w14:textId="5CA5A950" w:rsidR="007A15EC" w:rsidRPr="00BC668A" w:rsidRDefault="007A15EC" w:rsidP="007A15EC">
      <w:pPr>
        <w:tabs>
          <w:tab w:val="left" w:pos="4320"/>
        </w:tabs>
        <w:spacing w:line="240" w:lineRule="auto"/>
        <w:rPr>
          <w:rFonts w:ascii="Century" w:hAnsi="Century"/>
        </w:rPr>
      </w:pPr>
      <w:r w:rsidRPr="00BC668A">
        <w:rPr>
          <w:rFonts w:ascii="Century" w:hAnsi="Century"/>
        </w:rPr>
        <w:tab/>
      </w:r>
      <w:r w:rsidR="005C36A8">
        <w:rPr>
          <w:rFonts w:ascii="Century" w:hAnsi="Century"/>
        </w:rPr>
        <w:t>San Diego</w:t>
      </w:r>
      <w:r w:rsidR="002B76DE">
        <w:rPr>
          <w:rFonts w:ascii="Century" w:hAnsi="Century"/>
        </w:rPr>
        <w:t>, CA  92103</w:t>
      </w:r>
    </w:p>
    <w:p w14:paraId="54B0EE5E" w14:textId="53DA22CA" w:rsidR="00E74BD0" w:rsidRPr="00BC668A" w:rsidRDefault="00E74BD0" w:rsidP="00E74BD0">
      <w:pPr>
        <w:tabs>
          <w:tab w:val="left" w:pos="4320"/>
        </w:tabs>
        <w:spacing w:line="240" w:lineRule="auto"/>
        <w:rPr>
          <w:rFonts w:ascii="Century" w:hAnsi="Century"/>
        </w:rPr>
      </w:pPr>
      <w:r w:rsidRPr="00BC668A">
        <w:rPr>
          <w:rFonts w:ascii="Century" w:hAnsi="Century"/>
        </w:rPr>
        <w:tab/>
        <w:t>(</w:t>
      </w:r>
      <w:r w:rsidR="002B76DE">
        <w:rPr>
          <w:rFonts w:ascii="Century" w:hAnsi="Century"/>
        </w:rPr>
        <w:t>619</w:t>
      </w:r>
      <w:r w:rsidRPr="00BC668A">
        <w:rPr>
          <w:rFonts w:ascii="Century" w:hAnsi="Century"/>
        </w:rPr>
        <w:t xml:space="preserve">) </w:t>
      </w:r>
      <w:r w:rsidR="002B76DE">
        <w:rPr>
          <w:rFonts w:ascii="Century" w:hAnsi="Century"/>
        </w:rPr>
        <w:t>822-2375</w:t>
      </w:r>
    </w:p>
    <w:p w14:paraId="22B57BDE" w14:textId="247E8FA9" w:rsidR="00E74BD0" w:rsidRPr="00BC668A" w:rsidRDefault="00E74BD0" w:rsidP="00E74BD0">
      <w:pPr>
        <w:tabs>
          <w:tab w:val="left" w:pos="4320"/>
        </w:tabs>
        <w:spacing w:line="240" w:lineRule="auto"/>
        <w:rPr>
          <w:rFonts w:ascii="Century" w:hAnsi="Century"/>
        </w:rPr>
      </w:pPr>
      <w:r w:rsidRPr="00BC668A">
        <w:rPr>
          <w:rFonts w:ascii="Century" w:hAnsi="Century"/>
        </w:rPr>
        <w:tab/>
        <w:t>(</w:t>
      </w:r>
      <w:r w:rsidR="002B76DE">
        <w:rPr>
          <w:rFonts w:ascii="Century" w:hAnsi="Century"/>
        </w:rPr>
        <w:t>619</w:t>
      </w:r>
      <w:r w:rsidRPr="00BC668A">
        <w:rPr>
          <w:rFonts w:ascii="Century" w:hAnsi="Century"/>
        </w:rPr>
        <w:t xml:space="preserve">) </w:t>
      </w:r>
      <w:r w:rsidR="002B76DE">
        <w:rPr>
          <w:rFonts w:ascii="Century" w:hAnsi="Century"/>
        </w:rPr>
        <w:t>320-4082</w:t>
      </w:r>
      <w:r w:rsidRPr="00BC668A">
        <w:rPr>
          <w:rFonts w:ascii="Century" w:hAnsi="Century"/>
        </w:rPr>
        <w:t xml:space="preserve"> – Fax</w:t>
      </w:r>
    </w:p>
    <w:p w14:paraId="275DC6D2" w14:textId="5A537B4A" w:rsidR="00E74BD0" w:rsidRPr="00BC668A" w:rsidRDefault="00E74BD0" w:rsidP="00E74BD0">
      <w:pPr>
        <w:tabs>
          <w:tab w:val="left" w:pos="4320"/>
        </w:tabs>
        <w:spacing w:line="240" w:lineRule="auto"/>
        <w:rPr>
          <w:rFonts w:ascii="Century" w:hAnsi="Century"/>
        </w:rPr>
      </w:pPr>
      <w:r w:rsidRPr="00BC668A">
        <w:rPr>
          <w:rFonts w:ascii="Century" w:hAnsi="Century"/>
        </w:rPr>
        <w:tab/>
        <w:t xml:space="preserve">E-mail:  </w:t>
      </w:r>
      <w:r w:rsidR="002B76DE">
        <w:rPr>
          <w:rFonts w:ascii="Century" w:hAnsi="Century"/>
        </w:rPr>
        <w:t>rose</w:t>
      </w:r>
      <w:r w:rsidR="0030117A">
        <w:rPr>
          <w:rFonts w:ascii="Century" w:hAnsi="Century"/>
        </w:rPr>
        <w:t>@roseil.com</w:t>
      </w:r>
    </w:p>
    <w:p w14:paraId="282303A1" w14:textId="01312FA7" w:rsidR="008E0CBC" w:rsidRDefault="00E74BD0" w:rsidP="00A267EB">
      <w:pPr>
        <w:tabs>
          <w:tab w:val="left" w:pos="4320"/>
        </w:tabs>
        <w:spacing w:line="240" w:lineRule="auto"/>
        <w:rPr>
          <w:rFonts w:ascii="Century" w:hAnsi="Century"/>
        </w:rPr>
      </w:pPr>
      <w:r w:rsidRPr="00BC668A">
        <w:rPr>
          <w:rFonts w:ascii="Century" w:hAnsi="Century"/>
        </w:rPr>
        <w:tab/>
        <w:t xml:space="preserve">Attorney for Petitioner, </w:t>
      </w:r>
      <w:r w:rsidR="00A97399">
        <w:rPr>
          <w:rFonts w:ascii="Century" w:hAnsi="Century"/>
        </w:rPr>
        <w:t>Gurjit</w:t>
      </w:r>
      <w:r w:rsidR="007A15EC" w:rsidRPr="00BC668A">
        <w:rPr>
          <w:rFonts w:ascii="Century" w:hAnsi="Century"/>
        </w:rPr>
        <w:t xml:space="preserve"> Singh</w:t>
      </w:r>
    </w:p>
    <w:p w14:paraId="5495B9B4" w14:textId="0F021113" w:rsidR="0030117A" w:rsidRPr="0030117A" w:rsidRDefault="0030117A" w:rsidP="0030117A">
      <w:pPr>
        <w:rPr>
          <w:rFonts w:ascii="Century" w:hAnsi="Century"/>
        </w:rPr>
      </w:pPr>
    </w:p>
    <w:p w14:paraId="5D55C1D8" w14:textId="3DFA614C" w:rsidR="0030117A" w:rsidRPr="0030117A" w:rsidRDefault="0030117A" w:rsidP="0030117A">
      <w:pPr>
        <w:rPr>
          <w:rFonts w:ascii="Century" w:hAnsi="Century"/>
        </w:rPr>
      </w:pPr>
    </w:p>
    <w:p w14:paraId="497374AE" w14:textId="6D500968" w:rsidR="0030117A" w:rsidRPr="0030117A" w:rsidRDefault="0030117A" w:rsidP="0030117A">
      <w:pPr>
        <w:rPr>
          <w:rFonts w:ascii="Century" w:hAnsi="Century"/>
        </w:rPr>
      </w:pPr>
    </w:p>
    <w:p w14:paraId="3285BE96" w14:textId="4FED583C" w:rsidR="0030117A" w:rsidRPr="0030117A" w:rsidRDefault="0030117A" w:rsidP="0030117A">
      <w:pPr>
        <w:rPr>
          <w:rFonts w:ascii="Century" w:hAnsi="Century"/>
        </w:rPr>
      </w:pPr>
    </w:p>
    <w:p w14:paraId="5F5EC42C" w14:textId="5198A5AC" w:rsidR="0030117A" w:rsidRPr="0030117A" w:rsidRDefault="0030117A" w:rsidP="0030117A">
      <w:pPr>
        <w:rPr>
          <w:rFonts w:ascii="Century" w:hAnsi="Century"/>
        </w:rPr>
      </w:pPr>
    </w:p>
    <w:p w14:paraId="6818A195" w14:textId="13FBB2C3" w:rsidR="0030117A" w:rsidRPr="0030117A" w:rsidRDefault="0030117A" w:rsidP="0030117A">
      <w:pPr>
        <w:rPr>
          <w:rFonts w:ascii="Century" w:hAnsi="Century"/>
        </w:rPr>
      </w:pPr>
    </w:p>
    <w:p w14:paraId="3A05B051" w14:textId="0749E63A" w:rsidR="0030117A" w:rsidRPr="0030117A" w:rsidRDefault="0030117A" w:rsidP="0030117A">
      <w:pPr>
        <w:rPr>
          <w:rFonts w:ascii="Century" w:hAnsi="Century"/>
        </w:rPr>
      </w:pPr>
    </w:p>
    <w:p w14:paraId="3911E788" w14:textId="7EEC298A" w:rsidR="0030117A" w:rsidRPr="0030117A" w:rsidRDefault="0030117A" w:rsidP="0030117A">
      <w:pPr>
        <w:rPr>
          <w:rFonts w:ascii="Century" w:hAnsi="Century"/>
        </w:rPr>
      </w:pPr>
    </w:p>
    <w:p w14:paraId="45028ADE" w14:textId="0D964AAE" w:rsidR="0030117A" w:rsidRPr="0030117A" w:rsidRDefault="0030117A" w:rsidP="0030117A">
      <w:pPr>
        <w:rPr>
          <w:rFonts w:ascii="Century" w:hAnsi="Century"/>
        </w:rPr>
      </w:pPr>
    </w:p>
    <w:p w14:paraId="59BBBB7E" w14:textId="1214B927" w:rsidR="0030117A" w:rsidRPr="0030117A" w:rsidRDefault="0030117A" w:rsidP="0030117A">
      <w:pPr>
        <w:rPr>
          <w:rFonts w:ascii="Century" w:hAnsi="Century"/>
        </w:rPr>
      </w:pPr>
    </w:p>
    <w:p w14:paraId="400FC19E" w14:textId="3783A9EF" w:rsidR="0030117A" w:rsidRPr="0030117A" w:rsidRDefault="0030117A" w:rsidP="0030117A">
      <w:pPr>
        <w:rPr>
          <w:rFonts w:ascii="Century" w:hAnsi="Century"/>
        </w:rPr>
      </w:pPr>
    </w:p>
    <w:p w14:paraId="511B0001" w14:textId="13DBF976" w:rsidR="0030117A" w:rsidRPr="0030117A" w:rsidRDefault="0030117A" w:rsidP="0030117A">
      <w:pPr>
        <w:rPr>
          <w:rFonts w:ascii="Century" w:hAnsi="Century"/>
        </w:rPr>
      </w:pPr>
    </w:p>
    <w:p w14:paraId="78FDE833" w14:textId="3FC1DF8B" w:rsidR="0030117A" w:rsidRDefault="0030117A" w:rsidP="0030117A">
      <w:pPr>
        <w:rPr>
          <w:rFonts w:ascii="Century" w:hAnsi="Century"/>
        </w:rPr>
      </w:pPr>
    </w:p>
    <w:p w14:paraId="0BA9AA72" w14:textId="77777777" w:rsidR="0030117A" w:rsidRPr="0030117A" w:rsidRDefault="0030117A" w:rsidP="0030117A">
      <w:pPr>
        <w:rPr>
          <w:rFonts w:ascii="Century" w:hAnsi="Century"/>
        </w:rPr>
      </w:pPr>
    </w:p>
    <w:sectPr w:rsidR="0030117A" w:rsidRPr="0030117A" w:rsidSect="00A60F60">
      <w:headerReference w:type="default" r:id="rId9"/>
      <w:footerReference w:type="default" r:id="rId10"/>
      <w:pgSz w:w="12240" w:h="15840" w:code="1"/>
      <w:pgMar w:top="-1008" w:right="1440" w:bottom="-1440"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738E3" w14:textId="77777777" w:rsidR="009114DA" w:rsidRDefault="009114DA">
      <w:r>
        <w:separator/>
      </w:r>
    </w:p>
  </w:endnote>
  <w:endnote w:type="continuationSeparator" w:id="0">
    <w:p w14:paraId="50AED02C" w14:textId="77777777" w:rsidR="009114DA" w:rsidRDefault="0091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entury">
    <w:panose1 w:val="020406040505050203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1223" w14:textId="77777777" w:rsidR="009114DA" w:rsidRDefault="009114DA" w:rsidP="006F1FD2">
    <w:pPr>
      <w:pStyle w:val="Footer"/>
      <w:jc w:val="right"/>
    </w:pPr>
  </w:p>
  <w:p w14:paraId="2192CE17" w14:textId="77777777" w:rsidR="009114DA" w:rsidRDefault="009114DA">
    <w:pPr>
      <w:pStyle w:val="Footer"/>
      <w:jc w:val="center"/>
    </w:pPr>
  </w:p>
  <w:p w14:paraId="17F9081F" w14:textId="77777777" w:rsidR="009114DA" w:rsidRDefault="009114DA">
    <w:pPr>
      <w:pStyle w:val="Footer"/>
      <w:jc w:val="center"/>
    </w:pPr>
  </w:p>
  <w:p w14:paraId="47B956D7" w14:textId="77777777" w:rsidR="009114DA" w:rsidRDefault="009114DA" w:rsidP="00DC4989">
    <w:pPr>
      <w:pStyle w:val="SingleSpacing"/>
      <w:spacing w:line="240" w:lineRule="auto"/>
      <w:ind w:left="330" w:right="432"/>
      <w:jc w:val="center"/>
      <w:rPr>
        <w:sz w:val="20"/>
        <w:szCs w:val="20"/>
      </w:rPr>
    </w:pPr>
  </w:p>
  <w:p w14:paraId="2C455E2F" w14:textId="77777777" w:rsidR="009114DA" w:rsidRDefault="009114DA" w:rsidP="00DC4989">
    <w:pPr>
      <w:pStyle w:val="SingleSpacing"/>
      <w:spacing w:line="240" w:lineRule="auto"/>
      <w:ind w:left="330" w:right="432"/>
      <w:jc w:val="center"/>
      <w:rPr>
        <w:sz w:val="20"/>
        <w:szCs w:val="20"/>
      </w:rPr>
    </w:pPr>
  </w:p>
  <w:p w14:paraId="7C3AF003" w14:textId="77777777" w:rsidR="009114DA" w:rsidRDefault="009114DA" w:rsidP="00D5598E">
    <w:pPr>
      <w:pStyle w:val="SingleSpacing"/>
      <w:spacing w:line="240" w:lineRule="auto"/>
      <w:ind w:left="330" w:right="720"/>
      <w:rPr>
        <w:sz w:val="20"/>
        <w:szCs w:val="20"/>
      </w:rPr>
    </w:pPr>
  </w:p>
  <w:p w14:paraId="7C16931B" w14:textId="77777777" w:rsidR="009114DA" w:rsidRDefault="009114DA" w:rsidP="00D5598E">
    <w:pPr>
      <w:pStyle w:val="SingleSpacing"/>
      <w:spacing w:line="240" w:lineRule="auto"/>
      <w:ind w:left="330" w:right="720"/>
      <w:rPr>
        <w:sz w:val="20"/>
        <w:szCs w:val="20"/>
      </w:rPr>
    </w:pPr>
  </w:p>
  <w:p w14:paraId="091661EE" w14:textId="77777777" w:rsidR="009114DA" w:rsidRDefault="009114DA" w:rsidP="00D5598E">
    <w:pPr>
      <w:pStyle w:val="SingleSpacing"/>
      <w:spacing w:line="240" w:lineRule="auto"/>
      <w:ind w:left="330" w:right="720"/>
      <w:rPr>
        <w:sz w:val="20"/>
        <w:szCs w:val="20"/>
      </w:rPr>
    </w:pPr>
  </w:p>
  <w:p w14:paraId="771B2EDA" w14:textId="77777777" w:rsidR="009114DA" w:rsidRDefault="009114DA" w:rsidP="00D5598E">
    <w:pPr>
      <w:pStyle w:val="SingleSpacing"/>
      <w:spacing w:line="240" w:lineRule="auto"/>
      <w:ind w:left="330" w:right="720"/>
      <w:jc w:val="center"/>
      <w:rPr>
        <w:sz w:val="20"/>
        <w:szCs w:val="20"/>
      </w:rPr>
    </w:pPr>
  </w:p>
  <w:p w14:paraId="68E15662" w14:textId="77777777" w:rsidR="009114DA" w:rsidRDefault="009114DA" w:rsidP="00D5598E">
    <w:pPr>
      <w:pStyle w:val="SingleSpacing"/>
      <w:spacing w:line="240" w:lineRule="auto"/>
      <w:ind w:left="330" w:right="720"/>
      <w:jc w:val="center"/>
      <w:rPr>
        <w:sz w:val="20"/>
        <w:szCs w:val="20"/>
      </w:rPr>
    </w:pPr>
  </w:p>
  <w:p w14:paraId="43D4C896" w14:textId="77777777" w:rsidR="009114DA" w:rsidRDefault="009114DA" w:rsidP="00D5598E">
    <w:pPr>
      <w:pStyle w:val="SingleSpacing"/>
      <w:spacing w:line="240" w:lineRule="auto"/>
      <w:ind w:left="330" w:right="720"/>
      <w:jc w:val="center"/>
      <w:rPr>
        <w:sz w:val="20"/>
        <w:szCs w:val="20"/>
      </w:rPr>
    </w:pPr>
  </w:p>
  <w:p w14:paraId="3AB7A953" w14:textId="34E80A75" w:rsidR="009114DA" w:rsidRPr="00D5598E" w:rsidRDefault="009114DA" w:rsidP="00D5598E">
    <w:pPr>
      <w:pStyle w:val="SingleSpacing"/>
      <w:spacing w:line="240" w:lineRule="auto"/>
      <w:ind w:left="330" w:right="720"/>
      <w:jc w:val="center"/>
      <w:rPr>
        <w:sz w:val="20"/>
        <w:szCs w:val="20"/>
      </w:rPr>
    </w:pPr>
    <w:r w:rsidRPr="00D5598E">
      <w:rPr>
        <w:sz w:val="20"/>
        <w:szCs w:val="20"/>
      </w:rPr>
      <w:t xml:space="preserve">Petition for </w:t>
    </w:r>
    <w:r>
      <w:rPr>
        <w:sz w:val="20"/>
        <w:szCs w:val="20"/>
      </w:rPr>
      <w:t>W</w:t>
    </w:r>
    <w:r w:rsidRPr="00D5598E">
      <w:rPr>
        <w:sz w:val="20"/>
        <w:szCs w:val="20"/>
      </w:rPr>
      <w:t xml:space="preserve">rit of </w:t>
    </w:r>
    <w:r>
      <w:rPr>
        <w:sz w:val="20"/>
        <w:szCs w:val="20"/>
      </w:rPr>
      <w:t>H</w:t>
    </w:r>
    <w:r w:rsidRPr="00D5598E">
      <w:rPr>
        <w:sz w:val="20"/>
        <w:szCs w:val="20"/>
      </w:rPr>
      <w:t xml:space="preserve">abeas </w:t>
    </w:r>
    <w:r>
      <w:rPr>
        <w:sz w:val="20"/>
        <w:szCs w:val="20"/>
      </w:rPr>
      <w:t>C</w:t>
    </w:r>
    <w:r w:rsidRPr="00D5598E">
      <w:rPr>
        <w:sz w:val="20"/>
        <w:szCs w:val="20"/>
      </w:rPr>
      <w:t xml:space="preserve">orpus and </w:t>
    </w:r>
    <w:r>
      <w:rPr>
        <w:sz w:val="20"/>
        <w:szCs w:val="20"/>
      </w:rPr>
      <w:t>E</w:t>
    </w:r>
    <w:r w:rsidRPr="00D5598E">
      <w:rPr>
        <w:sz w:val="20"/>
        <w:szCs w:val="20"/>
      </w:rPr>
      <w:t>mergency</w:t>
    </w:r>
    <w:r>
      <w:rPr>
        <w:sz w:val="20"/>
        <w:szCs w:val="20"/>
      </w:rPr>
      <w:t xml:space="preserve"> TRO</w:t>
    </w:r>
    <w:r w:rsidRPr="00D5598E">
      <w:rPr>
        <w:sz w:val="20"/>
        <w:szCs w:val="20"/>
      </w:rPr>
      <w:t xml:space="preserve"> </w:t>
    </w:r>
  </w:p>
  <w:p w14:paraId="32E7A208" w14:textId="6E8177C5" w:rsidR="009114DA" w:rsidRPr="00D5598E" w:rsidRDefault="009114DA" w:rsidP="00D5598E">
    <w:pPr>
      <w:pStyle w:val="SingleSpacing"/>
      <w:spacing w:line="240" w:lineRule="auto"/>
      <w:ind w:left="330" w:right="720"/>
      <w:jc w:val="center"/>
      <w:rPr>
        <w:sz w:val="20"/>
        <w:szCs w:val="20"/>
      </w:rPr>
    </w:pPr>
    <w:r w:rsidRPr="00D5598E">
      <w:rPr>
        <w:sz w:val="20"/>
        <w:szCs w:val="20"/>
      </w:rPr>
      <w:t xml:space="preserve">- </w:t>
    </w:r>
    <w:r>
      <w:fldChar w:fldCharType="begin"/>
    </w:r>
    <w:r>
      <w:instrText xml:space="preserve"> PAGE  \* MERGEFORMAT </w:instrText>
    </w:r>
    <w:r>
      <w:fldChar w:fldCharType="separate"/>
    </w:r>
    <w:r w:rsidR="00356081" w:rsidRPr="00356081">
      <w:rPr>
        <w:noProof/>
        <w:sz w:val="20"/>
        <w:szCs w:val="20"/>
      </w:rPr>
      <w:t>2</w:t>
    </w:r>
    <w:r>
      <w:rPr>
        <w:noProof/>
        <w:sz w:val="20"/>
        <w:szCs w:val="20"/>
      </w:rPr>
      <w:fldChar w:fldCharType="end"/>
    </w:r>
    <w:r>
      <w:rPr>
        <w:noProof/>
        <w:sz w:val="20"/>
        <w:szCs w:val="20"/>
      </w:rPr>
      <w: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845D2" w14:textId="77777777" w:rsidR="009114DA" w:rsidRDefault="009114DA">
      <w:r>
        <w:separator/>
      </w:r>
    </w:p>
  </w:footnote>
  <w:footnote w:type="continuationSeparator" w:id="0">
    <w:p w14:paraId="6E54B456" w14:textId="77777777" w:rsidR="009114DA" w:rsidRDefault="009114D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8CDEA" w14:textId="54996493" w:rsidR="009114DA" w:rsidRDefault="009114DA">
    <w:pPr>
      <w:pStyle w:val="Header"/>
    </w:pPr>
    <w:r>
      <w:rPr>
        <w:noProof/>
      </w:rPr>
      <mc:AlternateContent>
        <mc:Choice Requires="wps">
          <w:drawing>
            <wp:anchor distT="0" distB="0" distL="114298" distR="114298" simplePos="0" relativeHeight="251658240" behindDoc="0" locked="0" layoutInCell="1" allowOverlap="1" wp14:anchorId="3E31E37C" wp14:editId="5C4EC2F0">
              <wp:simplePos x="0" y="0"/>
              <wp:positionH relativeFrom="margin">
                <wp:posOffset>5651499</wp:posOffset>
              </wp:positionH>
              <wp:positionV relativeFrom="page">
                <wp:posOffset>50800</wp:posOffset>
              </wp:positionV>
              <wp:extent cx="0" cy="10058400"/>
              <wp:effectExtent l="0" t="0" r="25400" b="25400"/>
              <wp:wrapNone/>
              <wp:docPr id="4"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0557B1" id="RightBorder" o:spid="_x0000_s1026" style="position:absolute;z-index:251658240;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445pt,4pt" to="44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">
              <w10:wrap anchorx="margin" anchory="page"/>
            </v:line>
          </w:pict>
        </mc:Fallback>
      </mc:AlternateContent>
    </w:r>
    <w:bookmarkStart w:id="1" w:name="Summary"/>
    <w:bookmarkEnd w:id="1"/>
    <w:r>
      <w:rPr>
        <w:noProof/>
      </w:rPr>
      <mc:AlternateContent>
        <mc:Choice Requires="wps">
          <w:drawing>
            <wp:anchor distT="0" distB="0" distL="114300" distR="114300" simplePos="0" relativeHeight="251659264" behindDoc="0" locked="0" layoutInCell="1" allowOverlap="1" wp14:anchorId="1AF0D33B" wp14:editId="48DC38B9">
              <wp:simplePos x="0" y="0"/>
              <wp:positionH relativeFrom="margin">
                <wp:posOffset>-639445</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5A0E8B" w14:textId="77777777" w:rsidR="009114DA" w:rsidRDefault="009114DA">
                          <w:pPr>
                            <w:jc w:val="right"/>
                          </w:pPr>
                          <w:r>
                            <w:t>1</w:t>
                          </w:r>
                        </w:p>
                        <w:p w14:paraId="0EECD725" w14:textId="77777777" w:rsidR="009114DA" w:rsidRDefault="009114DA">
                          <w:pPr>
                            <w:jc w:val="right"/>
                          </w:pPr>
                          <w:r>
                            <w:t>2</w:t>
                          </w:r>
                        </w:p>
                        <w:p w14:paraId="2F06689B" w14:textId="77777777" w:rsidR="009114DA" w:rsidRDefault="009114DA">
                          <w:pPr>
                            <w:jc w:val="right"/>
                          </w:pPr>
                          <w:r>
                            <w:t>3</w:t>
                          </w:r>
                        </w:p>
                        <w:p w14:paraId="23E7C4B2" w14:textId="77777777" w:rsidR="009114DA" w:rsidRDefault="009114DA">
                          <w:pPr>
                            <w:jc w:val="right"/>
                          </w:pPr>
                          <w:r>
                            <w:t>4</w:t>
                          </w:r>
                        </w:p>
                        <w:p w14:paraId="0D71B7F5" w14:textId="77777777" w:rsidR="009114DA" w:rsidRDefault="009114DA">
                          <w:pPr>
                            <w:jc w:val="right"/>
                          </w:pPr>
                          <w:r>
                            <w:t>5</w:t>
                          </w:r>
                        </w:p>
                        <w:p w14:paraId="5EAAFCEE" w14:textId="77777777" w:rsidR="009114DA" w:rsidRDefault="009114DA">
                          <w:pPr>
                            <w:jc w:val="right"/>
                          </w:pPr>
                          <w:r>
                            <w:t>6</w:t>
                          </w:r>
                        </w:p>
                        <w:p w14:paraId="60B628E0" w14:textId="77777777" w:rsidR="009114DA" w:rsidRDefault="009114DA">
                          <w:pPr>
                            <w:jc w:val="right"/>
                          </w:pPr>
                          <w:r>
                            <w:t>7</w:t>
                          </w:r>
                        </w:p>
                        <w:p w14:paraId="474B013A" w14:textId="77777777" w:rsidR="009114DA" w:rsidRDefault="009114DA">
                          <w:pPr>
                            <w:jc w:val="right"/>
                          </w:pPr>
                          <w:r>
                            <w:t>8</w:t>
                          </w:r>
                        </w:p>
                        <w:p w14:paraId="237ADE78" w14:textId="77777777" w:rsidR="009114DA" w:rsidRDefault="009114DA">
                          <w:pPr>
                            <w:jc w:val="right"/>
                          </w:pPr>
                          <w:r>
                            <w:t>9</w:t>
                          </w:r>
                        </w:p>
                        <w:p w14:paraId="3BB5779D" w14:textId="77777777" w:rsidR="009114DA" w:rsidRDefault="009114DA">
                          <w:pPr>
                            <w:jc w:val="right"/>
                          </w:pPr>
                          <w:r>
                            <w:t>10</w:t>
                          </w:r>
                        </w:p>
                        <w:p w14:paraId="3BBA8998" w14:textId="77777777" w:rsidR="009114DA" w:rsidRDefault="009114DA">
                          <w:pPr>
                            <w:jc w:val="right"/>
                          </w:pPr>
                          <w:r>
                            <w:t>11</w:t>
                          </w:r>
                        </w:p>
                        <w:p w14:paraId="7E3D5199" w14:textId="77777777" w:rsidR="009114DA" w:rsidRDefault="009114DA">
                          <w:pPr>
                            <w:jc w:val="right"/>
                          </w:pPr>
                          <w:r>
                            <w:t>12</w:t>
                          </w:r>
                        </w:p>
                        <w:p w14:paraId="1170626E" w14:textId="77777777" w:rsidR="009114DA" w:rsidRDefault="009114DA">
                          <w:pPr>
                            <w:jc w:val="right"/>
                          </w:pPr>
                          <w:r>
                            <w:t>13</w:t>
                          </w:r>
                        </w:p>
                        <w:p w14:paraId="1F7CD594" w14:textId="77777777" w:rsidR="009114DA" w:rsidRDefault="009114DA">
                          <w:pPr>
                            <w:jc w:val="right"/>
                          </w:pPr>
                          <w:r>
                            <w:t>14</w:t>
                          </w:r>
                        </w:p>
                        <w:p w14:paraId="131A4A69" w14:textId="77777777" w:rsidR="009114DA" w:rsidRDefault="009114DA">
                          <w:pPr>
                            <w:jc w:val="right"/>
                          </w:pPr>
                          <w:r>
                            <w:t>15</w:t>
                          </w:r>
                        </w:p>
                        <w:p w14:paraId="72A56819" w14:textId="77777777" w:rsidR="009114DA" w:rsidRDefault="009114DA">
                          <w:pPr>
                            <w:jc w:val="right"/>
                          </w:pPr>
                          <w:r>
                            <w:t>16</w:t>
                          </w:r>
                        </w:p>
                        <w:p w14:paraId="4E976BA3" w14:textId="77777777" w:rsidR="009114DA" w:rsidRDefault="009114DA">
                          <w:pPr>
                            <w:jc w:val="right"/>
                          </w:pPr>
                          <w:r>
                            <w:t>17</w:t>
                          </w:r>
                        </w:p>
                        <w:p w14:paraId="22091D11" w14:textId="77777777" w:rsidR="009114DA" w:rsidRDefault="009114DA">
                          <w:pPr>
                            <w:jc w:val="right"/>
                          </w:pPr>
                          <w:r>
                            <w:t>18</w:t>
                          </w:r>
                        </w:p>
                        <w:p w14:paraId="52ACC847" w14:textId="77777777" w:rsidR="009114DA" w:rsidRDefault="009114DA">
                          <w:pPr>
                            <w:jc w:val="right"/>
                          </w:pPr>
                          <w:r>
                            <w:t>19</w:t>
                          </w:r>
                        </w:p>
                        <w:p w14:paraId="498C20FC" w14:textId="77777777" w:rsidR="009114DA" w:rsidRDefault="009114DA">
                          <w:pPr>
                            <w:jc w:val="right"/>
                          </w:pPr>
                          <w:r>
                            <w:t>20</w:t>
                          </w:r>
                        </w:p>
                        <w:p w14:paraId="1FDA518B" w14:textId="77777777" w:rsidR="009114DA" w:rsidRDefault="009114DA">
                          <w:pPr>
                            <w:jc w:val="right"/>
                          </w:pPr>
                          <w:r>
                            <w:t>21</w:t>
                          </w:r>
                        </w:p>
                        <w:p w14:paraId="15770DDA" w14:textId="77777777" w:rsidR="009114DA" w:rsidRDefault="009114DA">
                          <w:pPr>
                            <w:jc w:val="right"/>
                          </w:pPr>
                          <w:r>
                            <w:t>22</w:t>
                          </w:r>
                        </w:p>
                        <w:p w14:paraId="135B1B32" w14:textId="77777777" w:rsidR="009114DA" w:rsidRDefault="009114DA">
                          <w:pPr>
                            <w:jc w:val="right"/>
                          </w:pPr>
                          <w:r>
                            <w:t>23</w:t>
                          </w:r>
                        </w:p>
                        <w:p w14:paraId="292F0D14" w14:textId="77777777" w:rsidR="009114DA" w:rsidRDefault="009114DA">
                          <w:pPr>
                            <w:jc w:val="right"/>
                          </w:pPr>
                          <w:r>
                            <w:t>24</w:t>
                          </w:r>
                        </w:p>
                        <w:p w14:paraId="0D158FC9" w14:textId="77777777" w:rsidR="009114DA" w:rsidRDefault="009114DA">
                          <w:pPr>
                            <w:jc w:val="right"/>
                          </w:pPr>
                          <w:r>
                            <w:t>25</w:t>
                          </w:r>
                        </w:p>
                        <w:p w14:paraId="0F39CB7E" w14:textId="77777777" w:rsidR="009114DA" w:rsidRDefault="009114DA">
                          <w:pPr>
                            <w:jc w:val="right"/>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F0D33B" id="_x0000_t202" coordsize="21600,21600" o:spt="202" path="m,l,21600r21600,l21600,xe">
              <v:stroke joinstyle="miter"/>
              <v:path gradientshapeok="t" o:connecttype="rect"/>
            </v:shapetype>
            <v:shape id="LineNumbers" o:spid="_x0000_s1026" type="#_x0000_t202" style="position:absolute;margin-left:-50.35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" stroked="f">
              <v:textbox inset="0,0,0,0">
                <w:txbxContent>
                  <w:p w14:paraId="795A0E8B" w14:textId="77777777" w:rsidR="00752FC1" w:rsidRDefault="00752FC1">
                    <w:pPr>
                      <w:jc w:val="right"/>
                    </w:pPr>
                    <w:r>
                      <w:t>1</w:t>
                    </w:r>
                  </w:p>
                  <w:p w14:paraId="0EECD725" w14:textId="77777777" w:rsidR="00752FC1" w:rsidRDefault="00752FC1">
                    <w:pPr>
                      <w:jc w:val="right"/>
                    </w:pPr>
                    <w:r>
                      <w:t>2</w:t>
                    </w:r>
                  </w:p>
                  <w:p w14:paraId="2F06689B" w14:textId="77777777" w:rsidR="00752FC1" w:rsidRDefault="00752FC1">
                    <w:pPr>
                      <w:jc w:val="right"/>
                    </w:pPr>
                    <w:r>
                      <w:t>3</w:t>
                    </w:r>
                  </w:p>
                  <w:p w14:paraId="23E7C4B2" w14:textId="77777777" w:rsidR="00752FC1" w:rsidRDefault="00752FC1">
                    <w:pPr>
                      <w:jc w:val="right"/>
                    </w:pPr>
                    <w:r>
                      <w:t>4</w:t>
                    </w:r>
                  </w:p>
                  <w:p w14:paraId="0D71B7F5" w14:textId="77777777" w:rsidR="00752FC1" w:rsidRDefault="00752FC1">
                    <w:pPr>
                      <w:jc w:val="right"/>
                    </w:pPr>
                    <w:r>
                      <w:t>5</w:t>
                    </w:r>
                  </w:p>
                  <w:p w14:paraId="5EAAFCEE" w14:textId="77777777" w:rsidR="00752FC1" w:rsidRDefault="00752FC1">
                    <w:pPr>
                      <w:jc w:val="right"/>
                    </w:pPr>
                    <w:r>
                      <w:t>6</w:t>
                    </w:r>
                  </w:p>
                  <w:p w14:paraId="60B628E0" w14:textId="77777777" w:rsidR="00752FC1" w:rsidRDefault="00752FC1">
                    <w:pPr>
                      <w:jc w:val="right"/>
                    </w:pPr>
                    <w:r>
                      <w:t>7</w:t>
                    </w:r>
                  </w:p>
                  <w:p w14:paraId="474B013A" w14:textId="77777777" w:rsidR="00752FC1" w:rsidRDefault="00752FC1">
                    <w:pPr>
                      <w:jc w:val="right"/>
                    </w:pPr>
                    <w:r>
                      <w:t>8</w:t>
                    </w:r>
                  </w:p>
                  <w:p w14:paraId="237ADE78" w14:textId="77777777" w:rsidR="00752FC1" w:rsidRDefault="00752FC1">
                    <w:pPr>
                      <w:jc w:val="right"/>
                    </w:pPr>
                    <w:r>
                      <w:t>9</w:t>
                    </w:r>
                  </w:p>
                  <w:p w14:paraId="3BB5779D" w14:textId="77777777" w:rsidR="00752FC1" w:rsidRDefault="00752FC1">
                    <w:pPr>
                      <w:jc w:val="right"/>
                    </w:pPr>
                    <w:r>
                      <w:t>10</w:t>
                    </w:r>
                  </w:p>
                  <w:p w14:paraId="3BBA8998" w14:textId="77777777" w:rsidR="00752FC1" w:rsidRDefault="00752FC1">
                    <w:pPr>
                      <w:jc w:val="right"/>
                    </w:pPr>
                    <w:r>
                      <w:t>11</w:t>
                    </w:r>
                  </w:p>
                  <w:p w14:paraId="7E3D5199" w14:textId="77777777" w:rsidR="00752FC1" w:rsidRDefault="00752FC1">
                    <w:pPr>
                      <w:jc w:val="right"/>
                    </w:pPr>
                    <w:r>
                      <w:t>12</w:t>
                    </w:r>
                  </w:p>
                  <w:p w14:paraId="1170626E" w14:textId="77777777" w:rsidR="00752FC1" w:rsidRDefault="00752FC1">
                    <w:pPr>
                      <w:jc w:val="right"/>
                    </w:pPr>
                    <w:r>
                      <w:t>13</w:t>
                    </w:r>
                  </w:p>
                  <w:p w14:paraId="1F7CD594" w14:textId="77777777" w:rsidR="00752FC1" w:rsidRDefault="00752FC1">
                    <w:pPr>
                      <w:jc w:val="right"/>
                    </w:pPr>
                    <w:r>
                      <w:t>14</w:t>
                    </w:r>
                  </w:p>
                  <w:p w14:paraId="131A4A69" w14:textId="77777777" w:rsidR="00752FC1" w:rsidRDefault="00752FC1">
                    <w:pPr>
                      <w:jc w:val="right"/>
                    </w:pPr>
                    <w:r>
                      <w:t>15</w:t>
                    </w:r>
                  </w:p>
                  <w:p w14:paraId="72A56819" w14:textId="77777777" w:rsidR="00752FC1" w:rsidRDefault="00752FC1">
                    <w:pPr>
                      <w:jc w:val="right"/>
                    </w:pPr>
                    <w:r>
                      <w:t>16</w:t>
                    </w:r>
                  </w:p>
                  <w:p w14:paraId="4E976BA3" w14:textId="77777777" w:rsidR="00752FC1" w:rsidRDefault="00752FC1">
                    <w:pPr>
                      <w:jc w:val="right"/>
                    </w:pPr>
                    <w:r>
                      <w:t>17</w:t>
                    </w:r>
                  </w:p>
                  <w:p w14:paraId="22091D11" w14:textId="77777777" w:rsidR="00752FC1" w:rsidRDefault="00752FC1">
                    <w:pPr>
                      <w:jc w:val="right"/>
                    </w:pPr>
                    <w:r>
                      <w:t>18</w:t>
                    </w:r>
                  </w:p>
                  <w:p w14:paraId="52ACC847" w14:textId="77777777" w:rsidR="00752FC1" w:rsidRDefault="00752FC1">
                    <w:pPr>
                      <w:jc w:val="right"/>
                    </w:pPr>
                    <w:r>
                      <w:t>19</w:t>
                    </w:r>
                  </w:p>
                  <w:p w14:paraId="498C20FC" w14:textId="77777777" w:rsidR="00752FC1" w:rsidRDefault="00752FC1">
                    <w:pPr>
                      <w:jc w:val="right"/>
                    </w:pPr>
                    <w:r>
                      <w:t>20</w:t>
                    </w:r>
                  </w:p>
                  <w:p w14:paraId="1FDA518B" w14:textId="77777777" w:rsidR="00752FC1" w:rsidRDefault="00752FC1">
                    <w:pPr>
                      <w:jc w:val="right"/>
                    </w:pPr>
                    <w:r>
                      <w:t>21</w:t>
                    </w:r>
                  </w:p>
                  <w:p w14:paraId="15770DDA" w14:textId="77777777" w:rsidR="00752FC1" w:rsidRDefault="00752FC1">
                    <w:pPr>
                      <w:jc w:val="right"/>
                    </w:pPr>
                    <w:r>
                      <w:t>22</w:t>
                    </w:r>
                  </w:p>
                  <w:p w14:paraId="135B1B32" w14:textId="77777777" w:rsidR="00752FC1" w:rsidRDefault="00752FC1">
                    <w:pPr>
                      <w:jc w:val="right"/>
                    </w:pPr>
                    <w:r>
                      <w:t>23</w:t>
                    </w:r>
                  </w:p>
                  <w:p w14:paraId="292F0D14" w14:textId="77777777" w:rsidR="00752FC1" w:rsidRDefault="00752FC1">
                    <w:pPr>
                      <w:jc w:val="right"/>
                    </w:pPr>
                    <w:r>
                      <w:t>24</w:t>
                    </w:r>
                  </w:p>
                  <w:p w14:paraId="0D158FC9" w14:textId="77777777" w:rsidR="00752FC1" w:rsidRDefault="00752FC1">
                    <w:pPr>
                      <w:jc w:val="right"/>
                    </w:pPr>
                    <w:r>
                      <w:t>25</w:t>
                    </w:r>
                  </w:p>
                  <w:p w14:paraId="0F39CB7E" w14:textId="77777777" w:rsidR="00752FC1" w:rsidRDefault="00752FC1">
                    <w:pPr>
                      <w:jc w:val="right"/>
                    </w:pPr>
                  </w:p>
                </w:txbxContent>
              </v:textbox>
              <w10:wrap anchorx="margin" anchory="margin"/>
            </v:shape>
          </w:pict>
        </mc:Fallback>
      </mc:AlternateContent>
    </w:r>
    <w:r>
      <w:rPr>
        <w:noProof/>
      </w:rPr>
      <mc:AlternateContent>
        <mc:Choice Requires="wps">
          <w:drawing>
            <wp:anchor distT="0" distB="0" distL="114298" distR="114298" simplePos="0" relativeHeight="251657216" behindDoc="0" locked="0" layoutInCell="1" allowOverlap="1" wp14:anchorId="23E44757" wp14:editId="7EC5A772">
              <wp:simplePos x="0" y="0"/>
              <wp:positionH relativeFrom="margin">
                <wp:posOffset>-90171</wp:posOffset>
              </wp:positionH>
              <wp:positionV relativeFrom="page">
                <wp:posOffset>0</wp:posOffset>
              </wp:positionV>
              <wp:extent cx="0" cy="10058400"/>
              <wp:effectExtent l="0" t="0" r="25400" b="25400"/>
              <wp:wrapNone/>
              <wp:docPr id="2"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7387D6" id="LeftBorder2" o:spid="_x0000_s1026" style="position:absolute;z-index:25165721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7.1pt,0" to="-7.1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">
              <w10:wrap anchorx="margin" anchory="page"/>
            </v:line>
          </w:pict>
        </mc:Fallback>
      </mc:AlternateContent>
    </w:r>
    <w:r>
      <w:rPr>
        <w:noProof/>
      </w:rPr>
      <mc:AlternateContent>
        <mc:Choice Requires="wps">
          <w:drawing>
            <wp:anchor distT="0" distB="0" distL="114298" distR="114298" simplePos="0" relativeHeight="251656192" behindDoc="0" locked="0" layoutInCell="1" allowOverlap="1" wp14:anchorId="0791A455" wp14:editId="27E02863">
              <wp:simplePos x="0" y="0"/>
              <wp:positionH relativeFrom="margin">
                <wp:posOffset>-44451</wp:posOffset>
              </wp:positionH>
              <wp:positionV relativeFrom="page">
                <wp:posOffset>0</wp:posOffset>
              </wp:positionV>
              <wp:extent cx="0" cy="10058400"/>
              <wp:effectExtent l="0" t="0" r="25400" b="2540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4D44D6" id="LeftBorder1" o:spid="_x0000_s1026" style="position:absolute;z-index:251656192;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3.5pt,0" to="-3.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">
              <w10:wrap anchorx="margin" anchory="page"/>
            </v:lin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5F22"/>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200218"/>
    <w:multiLevelType w:val="hybridMultilevel"/>
    <w:tmpl w:val="EC2E67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05F665DB"/>
    <w:multiLevelType w:val="hybridMultilevel"/>
    <w:tmpl w:val="C192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07E4C"/>
    <w:multiLevelType w:val="multilevel"/>
    <w:tmpl w:val="E2F80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E70DCA"/>
    <w:multiLevelType w:val="hybridMultilevel"/>
    <w:tmpl w:val="448E8CE4"/>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DF5959"/>
    <w:multiLevelType w:val="hybridMultilevel"/>
    <w:tmpl w:val="C39CE686"/>
    <w:lvl w:ilvl="0" w:tplc="050E65D0">
      <w:start w:val="1"/>
      <w:numFmt w:val="decimal"/>
      <w:lvlText w:val="%1."/>
      <w:lvlJc w:val="left"/>
      <w:pPr>
        <w:tabs>
          <w:tab w:val="num" w:pos="1368"/>
        </w:tabs>
        <w:ind w:left="13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5C1406"/>
    <w:multiLevelType w:val="hybridMultilevel"/>
    <w:tmpl w:val="A7F88944"/>
    <w:lvl w:ilvl="0" w:tplc="F9609398">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7">
    <w:nsid w:val="25C40588"/>
    <w:multiLevelType w:val="hybridMultilevel"/>
    <w:tmpl w:val="D67CF2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063A2F"/>
    <w:multiLevelType w:val="hybridMultilevel"/>
    <w:tmpl w:val="946C962E"/>
    <w:lvl w:ilvl="0" w:tplc="F2AAFE2E">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271925E9"/>
    <w:multiLevelType w:val="hybridMultilevel"/>
    <w:tmpl w:val="B6B274EE"/>
    <w:lvl w:ilvl="0" w:tplc="A920BC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B25917"/>
    <w:multiLevelType w:val="hybridMultilevel"/>
    <w:tmpl w:val="0A0A8BDA"/>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47097C"/>
    <w:multiLevelType w:val="hybridMultilevel"/>
    <w:tmpl w:val="FB8A6FF4"/>
    <w:lvl w:ilvl="0" w:tplc="A920BC8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D50C15"/>
    <w:multiLevelType w:val="hybridMultilevel"/>
    <w:tmpl w:val="7016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9742E1"/>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8EC510E"/>
    <w:multiLevelType w:val="hybridMultilevel"/>
    <w:tmpl w:val="9CB42E4C"/>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9E1125E"/>
    <w:multiLevelType w:val="hybridMultilevel"/>
    <w:tmpl w:val="59DA5472"/>
    <w:lvl w:ilvl="0" w:tplc="86A04BE0">
      <w:start w:val="1"/>
      <w:numFmt w:val="upperRoman"/>
      <w:lvlText w:val="%1."/>
      <w:lvlJc w:val="left"/>
      <w:pPr>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742791"/>
    <w:multiLevelType w:val="hybridMultilevel"/>
    <w:tmpl w:val="3640A288"/>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C715F1"/>
    <w:multiLevelType w:val="hybridMultilevel"/>
    <w:tmpl w:val="8FC630B2"/>
    <w:lvl w:ilvl="0" w:tplc="3DB47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544748"/>
    <w:multiLevelType w:val="hybridMultilevel"/>
    <w:tmpl w:val="A2562850"/>
    <w:lvl w:ilvl="0" w:tplc="CC4C115A">
      <w:start w:val="1"/>
      <w:numFmt w:val="decimal"/>
      <w:lvlText w:val="%1."/>
      <w:lvlJc w:val="left"/>
      <w:pPr>
        <w:tabs>
          <w:tab w:val="num" w:pos="2088"/>
        </w:tabs>
        <w:ind w:left="2088"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599A3687"/>
    <w:multiLevelType w:val="hybridMultilevel"/>
    <w:tmpl w:val="1E90EC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5F396892"/>
    <w:multiLevelType w:val="hybridMultilevel"/>
    <w:tmpl w:val="E68E9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FF5AF7"/>
    <w:multiLevelType w:val="hybridMultilevel"/>
    <w:tmpl w:val="F9B670B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6B5274F1"/>
    <w:multiLevelType w:val="hybridMultilevel"/>
    <w:tmpl w:val="3600F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6ECD0DFC"/>
    <w:multiLevelType w:val="hybridMultilevel"/>
    <w:tmpl w:val="6CF42ED0"/>
    <w:lvl w:ilvl="0" w:tplc="CF36E3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2241EE6"/>
    <w:multiLevelType w:val="hybridMultilevel"/>
    <w:tmpl w:val="1F4C318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147B8C"/>
    <w:multiLevelType w:val="hybridMultilevel"/>
    <w:tmpl w:val="775CA64C"/>
    <w:lvl w:ilvl="0" w:tplc="D99843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566B67"/>
    <w:multiLevelType w:val="singleLevel"/>
    <w:tmpl w:val="F4D2DA98"/>
    <w:lvl w:ilvl="0">
      <w:start w:val="1"/>
      <w:numFmt w:val="decimal"/>
      <w:pStyle w:val="Style1"/>
      <w:lvlText w:val="%1."/>
      <w:lvlJc w:val="left"/>
      <w:pPr>
        <w:tabs>
          <w:tab w:val="num" w:pos="720"/>
        </w:tabs>
        <w:ind w:left="720" w:hanging="360"/>
      </w:pPr>
      <w:rPr>
        <w:rFonts w:hint="default"/>
      </w:rPr>
    </w:lvl>
  </w:abstractNum>
  <w:abstractNum w:abstractNumId="27">
    <w:nsid w:val="7E751962"/>
    <w:multiLevelType w:val="hybridMultilevel"/>
    <w:tmpl w:val="AF2478A0"/>
    <w:lvl w:ilvl="0" w:tplc="F770220C">
      <w:start w:val="1"/>
      <w:numFmt w:val="decimal"/>
      <w:lvlText w:val="%1."/>
      <w:lvlJc w:val="left"/>
      <w:pPr>
        <w:ind w:left="1254" w:hanging="360"/>
      </w:pPr>
      <w:rPr>
        <w:rFonts w:hint="default"/>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28">
    <w:nsid w:val="7F4724B1"/>
    <w:multiLevelType w:val="hybridMultilevel"/>
    <w:tmpl w:val="A948B1C8"/>
    <w:lvl w:ilvl="0" w:tplc="60D2C13E">
      <w:start w:val="1"/>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4"/>
  </w:num>
  <w:num w:numId="4">
    <w:abstractNumId w:val="10"/>
  </w:num>
  <w:num w:numId="5">
    <w:abstractNumId w:val="14"/>
  </w:num>
  <w:num w:numId="6">
    <w:abstractNumId w:val="16"/>
  </w:num>
  <w:num w:numId="7">
    <w:abstractNumId w:val="8"/>
  </w:num>
  <w:num w:numId="8">
    <w:abstractNumId w:val="22"/>
  </w:num>
  <w:num w:numId="9">
    <w:abstractNumId w:val="1"/>
  </w:num>
  <w:num w:numId="10">
    <w:abstractNumId w:val="21"/>
  </w:num>
  <w:num w:numId="11">
    <w:abstractNumId w:val="18"/>
  </w:num>
  <w:num w:numId="12">
    <w:abstractNumId w:val="5"/>
  </w:num>
  <w:num w:numId="13">
    <w:abstractNumId w:val="28"/>
  </w:num>
  <w:num w:numId="14">
    <w:abstractNumId w:val="19"/>
  </w:num>
  <w:num w:numId="15">
    <w:abstractNumId w:val="7"/>
  </w:num>
  <w:num w:numId="16">
    <w:abstractNumId w:val="25"/>
  </w:num>
  <w:num w:numId="17">
    <w:abstractNumId w:val="3"/>
  </w:num>
  <w:num w:numId="18">
    <w:abstractNumId w:val="24"/>
  </w:num>
  <w:num w:numId="19">
    <w:abstractNumId w:val="2"/>
  </w:num>
  <w:num w:numId="20">
    <w:abstractNumId w:val="0"/>
  </w:num>
  <w:num w:numId="21">
    <w:abstractNumId w:val="13"/>
  </w:num>
  <w:num w:numId="22">
    <w:abstractNumId w:val="12"/>
  </w:num>
  <w:num w:numId="23">
    <w:abstractNumId w:val="17"/>
  </w:num>
  <w:num w:numId="24">
    <w:abstractNumId w:val="27"/>
  </w:num>
  <w:num w:numId="25">
    <w:abstractNumId w:val="6"/>
  </w:num>
  <w:num w:numId="26">
    <w:abstractNumId w:val="15"/>
  </w:num>
  <w:num w:numId="27">
    <w:abstractNumId w:val="23"/>
  </w:num>
  <w:num w:numId="28">
    <w:abstractNumId w:val="2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6"/>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6F05"/>
    <w:rsid w:val="00017BEC"/>
    <w:rsid w:val="00021DF0"/>
    <w:rsid w:val="00023223"/>
    <w:rsid w:val="000301E9"/>
    <w:rsid w:val="000305EC"/>
    <w:rsid w:val="00033BC4"/>
    <w:rsid w:val="00035DE5"/>
    <w:rsid w:val="00040B03"/>
    <w:rsid w:val="000427A9"/>
    <w:rsid w:val="000434DE"/>
    <w:rsid w:val="00043E1A"/>
    <w:rsid w:val="00044C04"/>
    <w:rsid w:val="00044DAA"/>
    <w:rsid w:val="00045A62"/>
    <w:rsid w:val="00046734"/>
    <w:rsid w:val="0005382A"/>
    <w:rsid w:val="00054267"/>
    <w:rsid w:val="000600F8"/>
    <w:rsid w:val="000605A4"/>
    <w:rsid w:val="000676BF"/>
    <w:rsid w:val="000679A8"/>
    <w:rsid w:val="00074BD2"/>
    <w:rsid w:val="00074E9D"/>
    <w:rsid w:val="000761BA"/>
    <w:rsid w:val="00081569"/>
    <w:rsid w:val="000815CB"/>
    <w:rsid w:val="00087FD9"/>
    <w:rsid w:val="00090233"/>
    <w:rsid w:val="0009201E"/>
    <w:rsid w:val="00092D1F"/>
    <w:rsid w:val="00094738"/>
    <w:rsid w:val="00097C88"/>
    <w:rsid w:val="000A1681"/>
    <w:rsid w:val="000A55B2"/>
    <w:rsid w:val="000B11F5"/>
    <w:rsid w:val="000B2614"/>
    <w:rsid w:val="000B31D3"/>
    <w:rsid w:val="000B3778"/>
    <w:rsid w:val="000B4F27"/>
    <w:rsid w:val="000B6202"/>
    <w:rsid w:val="000B782F"/>
    <w:rsid w:val="000C0650"/>
    <w:rsid w:val="000C0E98"/>
    <w:rsid w:val="000C33EE"/>
    <w:rsid w:val="000C6C24"/>
    <w:rsid w:val="000C742B"/>
    <w:rsid w:val="000D03D3"/>
    <w:rsid w:val="000D0C7B"/>
    <w:rsid w:val="000D138D"/>
    <w:rsid w:val="000D2F29"/>
    <w:rsid w:val="000D4651"/>
    <w:rsid w:val="000E0FD7"/>
    <w:rsid w:val="000E3D34"/>
    <w:rsid w:val="000E3DBC"/>
    <w:rsid w:val="000E6A88"/>
    <w:rsid w:val="000F2347"/>
    <w:rsid w:val="00102276"/>
    <w:rsid w:val="00103113"/>
    <w:rsid w:val="00111603"/>
    <w:rsid w:val="00111646"/>
    <w:rsid w:val="0011292B"/>
    <w:rsid w:val="00114572"/>
    <w:rsid w:val="00115508"/>
    <w:rsid w:val="00115766"/>
    <w:rsid w:val="0012268A"/>
    <w:rsid w:val="00122E48"/>
    <w:rsid w:val="00123736"/>
    <w:rsid w:val="001239F5"/>
    <w:rsid w:val="00125CA3"/>
    <w:rsid w:val="00133DEE"/>
    <w:rsid w:val="001358E7"/>
    <w:rsid w:val="00140157"/>
    <w:rsid w:val="00144344"/>
    <w:rsid w:val="00144623"/>
    <w:rsid w:val="00147CEB"/>
    <w:rsid w:val="0015344A"/>
    <w:rsid w:val="00154E9F"/>
    <w:rsid w:val="001624C8"/>
    <w:rsid w:val="0016296D"/>
    <w:rsid w:val="00165690"/>
    <w:rsid w:val="00166BD0"/>
    <w:rsid w:val="00167A5D"/>
    <w:rsid w:val="00167AB9"/>
    <w:rsid w:val="001741EE"/>
    <w:rsid w:val="00174536"/>
    <w:rsid w:val="00174C30"/>
    <w:rsid w:val="0018139D"/>
    <w:rsid w:val="001847C0"/>
    <w:rsid w:val="00190908"/>
    <w:rsid w:val="00191E71"/>
    <w:rsid w:val="00193218"/>
    <w:rsid w:val="001932B2"/>
    <w:rsid w:val="001940EC"/>
    <w:rsid w:val="001A375A"/>
    <w:rsid w:val="001A38E0"/>
    <w:rsid w:val="001A4CDC"/>
    <w:rsid w:val="001A4D7A"/>
    <w:rsid w:val="001A5C96"/>
    <w:rsid w:val="001A609E"/>
    <w:rsid w:val="001A699C"/>
    <w:rsid w:val="001A7E5D"/>
    <w:rsid w:val="001B4053"/>
    <w:rsid w:val="001B53D0"/>
    <w:rsid w:val="001B6FEA"/>
    <w:rsid w:val="001B7BA7"/>
    <w:rsid w:val="001C0E54"/>
    <w:rsid w:val="001C53F7"/>
    <w:rsid w:val="001D1AE3"/>
    <w:rsid w:val="001D479D"/>
    <w:rsid w:val="001E059A"/>
    <w:rsid w:val="001E1533"/>
    <w:rsid w:val="001F4ACC"/>
    <w:rsid w:val="001F59B5"/>
    <w:rsid w:val="001F63E1"/>
    <w:rsid w:val="001F7A52"/>
    <w:rsid w:val="0020326E"/>
    <w:rsid w:val="002040C9"/>
    <w:rsid w:val="00210394"/>
    <w:rsid w:val="002115D7"/>
    <w:rsid w:val="002149E1"/>
    <w:rsid w:val="00217288"/>
    <w:rsid w:val="00220534"/>
    <w:rsid w:val="00220616"/>
    <w:rsid w:val="002223D7"/>
    <w:rsid w:val="002240CF"/>
    <w:rsid w:val="002260E4"/>
    <w:rsid w:val="0022757E"/>
    <w:rsid w:val="002305F0"/>
    <w:rsid w:val="00231AD8"/>
    <w:rsid w:val="00234A11"/>
    <w:rsid w:val="002354E3"/>
    <w:rsid w:val="0023586C"/>
    <w:rsid w:val="00235BBE"/>
    <w:rsid w:val="00240BD9"/>
    <w:rsid w:val="002452BB"/>
    <w:rsid w:val="00245FD0"/>
    <w:rsid w:val="00246035"/>
    <w:rsid w:val="00246D1F"/>
    <w:rsid w:val="0025319A"/>
    <w:rsid w:val="00253FBD"/>
    <w:rsid w:val="00262DB2"/>
    <w:rsid w:val="002673FB"/>
    <w:rsid w:val="002752B4"/>
    <w:rsid w:val="0027588D"/>
    <w:rsid w:val="00276BDD"/>
    <w:rsid w:val="0027702B"/>
    <w:rsid w:val="00280115"/>
    <w:rsid w:val="0028021B"/>
    <w:rsid w:val="00281C4A"/>
    <w:rsid w:val="00283B92"/>
    <w:rsid w:val="00293D2A"/>
    <w:rsid w:val="002A0AB6"/>
    <w:rsid w:val="002A1533"/>
    <w:rsid w:val="002A3DDD"/>
    <w:rsid w:val="002A684C"/>
    <w:rsid w:val="002A7359"/>
    <w:rsid w:val="002B3206"/>
    <w:rsid w:val="002B44CF"/>
    <w:rsid w:val="002B4A2F"/>
    <w:rsid w:val="002B76DE"/>
    <w:rsid w:val="002C0FB7"/>
    <w:rsid w:val="002C1D00"/>
    <w:rsid w:val="002C3A9F"/>
    <w:rsid w:val="002C695C"/>
    <w:rsid w:val="002D35D1"/>
    <w:rsid w:val="002E1C4D"/>
    <w:rsid w:val="002E288D"/>
    <w:rsid w:val="002E395A"/>
    <w:rsid w:val="002E51B6"/>
    <w:rsid w:val="002F330D"/>
    <w:rsid w:val="002F57E6"/>
    <w:rsid w:val="002F683A"/>
    <w:rsid w:val="003007D5"/>
    <w:rsid w:val="0030117A"/>
    <w:rsid w:val="00302073"/>
    <w:rsid w:val="00303652"/>
    <w:rsid w:val="00304E50"/>
    <w:rsid w:val="00307499"/>
    <w:rsid w:val="003100AE"/>
    <w:rsid w:val="00310419"/>
    <w:rsid w:val="0031067A"/>
    <w:rsid w:val="00310ABE"/>
    <w:rsid w:val="00312050"/>
    <w:rsid w:val="00320085"/>
    <w:rsid w:val="00322F8E"/>
    <w:rsid w:val="00331078"/>
    <w:rsid w:val="00333777"/>
    <w:rsid w:val="00334295"/>
    <w:rsid w:val="003344B8"/>
    <w:rsid w:val="00334D47"/>
    <w:rsid w:val="00336A59"/>
    <w:rsid w:val="003411DE"/>
    <w:rsid w:val="00341F3C"/>
    <w:rsid w:val="00343BBD"/>
    <w:rsid w:val="0034767F"/>
    <w:rsid w:val="00354AD0"/>
    <w:rsid w:val="00356081"/>
    <w:rsid w:val="00356C9A"/>
    <w:rsid w:val="00361491"/>
    <w:rsid w:val="003617B5"/>
    <w:rsid w:val="003639A6"/>
    <w:rsid w:val="00364F51"/>
    <w:rsid w:val="003654CF"/>
    <w:rsid w:val="00366320"/>
    <w:rsid w:val="003726F1"/>
    <w:rsid w:val="00372A8A"/>
    <w:rsid w:val="00384AA4"/>
    <w:rsid w:val="00387720"/>
    <w:rsid w:val="00391E8E"/>
    <w:rsid w:val="00394984"/>
    <w:rsid w:val="00395AD6"/>
    <w:rsid w:val="00396B38"/>
    <w:rsid w:val="00397D40"/>
    <w:rsid w:val="003A6174"/>
    <w:rsid w:val="003B0E3B"/>
    <w:rsid w:val="003B2D40"/>
    <w:rsid w:val="003B7494"/>
    <w:rsid w:val="003B76CA"/>
    <w:rsid w:val="003C167A"/>
    <w:rsid w:val="003C1A5A"/>
    <w:rsid w:val="003C1B4D"/>
    <w:rsid w:val="003C3602"/>
    <w:rsid w:val="003C6D3F"/>
    <w:rsid w:val="003C6FA3"/>
    <w:rsid w:val="003D0556"/>
    <w:rsid w:val="003D0F3D"/>
    <w:rsid w:val="003D5823"/>
    <w:rsid w:val="003D6482"/>
    <w:rsid w:val="003D697C"/>
    <w:rsid w:val="003D75D4"/>
    <w:rsid w:val="003D7EE4"/>
    <w:rsid w:val="003E2FD7"/>
    <w:rsid w:val="003E7187"/>
    <w:rsid w:val="003F2A0C"/>
    <w:rsid w:val="003F2FA2"/>
    <w:rsid w:val="003F6A70"/>
    <w:rsid w:val="003F73FF"/>
    <w:rsid w:val="003F7D36"/>
    <w:rsid w:val="00400A7E"/>
    <w:rsid w:val="00401482"/>
    <w:rsid w:val="004039F6"/>
    <w:rsid w:val="004043ED"/>
    <w:rsid w:val="004054AE"/>
    <w:rsid w:val="00405D07"/>
    <w:rsid w:val="0041009A"/>
    <w:rsid w:val="00410BB9"/>
    <w:rsid w:val="0041793E"/>
    <w:rsid w:val="00430A94"/>
    <w:rsid w:val="004316E1"/>
    <w:rsid w:val="00431C3C"/>
    <w:rsid w:val="00431F6C"/>
    <w:rsid w:val="00432301"/>
    <w:rsid w:val="00442F83"/>
    <w:rsid w:val="004431E9"/>
    <w:rsid w:val="0044611E"/>
    <w:rsid w:val="00450C1E"/>
    <w:rsid w:val="00457CD9"/>
    <w:rsid w:val="00457EA6"/>
    <w:rsid w:val="004610CD"/>
    <w:rsid w:val="0046223C"/>
    <w:rsid w:val="004635CD"/>
    <w:rsid w:val="00466FE6"/>
    <w:rsid w:val="00475E35"/>
    <w:rsid w:val="00476F56"/>
    <w:rsid w:val="00480502"/>
    <w:rsid w:val="00482710"/>
    <w:rsid w:val="004848F1"/>
    <w:rsid w:val="00491E65"/>
    <w:rsid w:val="00492654"/>
    <w:rsid w:val="00494FDD"/>
    <w:rsid w:val="00496316"/>
    <w:rsid w:val="00497A6F"/>
    <w:rsid w:val="004A43F8"/>
    <w:rsid w:val="004A547E"/>
    <w:rsid w:val="004A6FFE"/>
    <w:rsid w:val="004B500F"/>
    <w:rsid w:val="004C43D0"/>
    <w:rsid w:val="004E03EA"/>
    <w:rsid w:val="004E0B93"/>
    <w:rsid w:val="004E6379"/>
    <w:rsid w:val="004E7F2F"/>
    <w:rsid w:val="004F5962"/>
    <w:rsid w:val="004F625A"/>
    <w:rsid w:val="004F673A"/>
    <w:rsid w:val="004F6861"/>
    <w:rsid w:val="00500BF4"/>
    <w:rsid w:val="00503F51"/>
    <w:rsid w:val="00506007"/>
    <w:rsid w:val="005124D9"/>
    <w:rsid w:val="00522346"/>
    <w:rsid w:val="00525F2D"/>
    <w:rsid w:val="005318BB"/>
    <w:rsid w:val="0053496B"/>
    <w:rsid w:val="00535CB7"/>
    <w:rsid w:val="00537393"/>
    <w:rsid w:val="005460C4"/>
    <w:rsid w:val="0054692E"/>
    <w:rsid w:val="00547DE1"/>
    <w:rsid w:val="00551308"/>
    <w:rsid w:val="0055175D"/>
    <w:rsid w:val="00551E82"/>
    <w:rsid w:val="0055307E"/>
    <w:rsid w:val="00553959"/>
    <w:rsid w:val="0055468C"/>
    <w:rsid w:val="00555903"/>
    <w:rsid w:val="00561E98"/>
    <w:rsid w:val="00563B8D"/>
    <w:rsid w:val="005652D0"/>
    <w:rsid w:val="005668EF"/>
    <w:rsid w:val="00571CA4"/>
    <w:rsid w:val="00572753"/>
    <w:rsid w:val="005734E2"/>
    <w:rsid w:val="005746CC"/>
    <w:rsid w:val="00575444"/>
    <w:rsid w:val="005822F5"/>
    <w:rsid w:val="005836C9"/>
    <w:rsid w:val="00583A6D"/>
    <w:rsid w:val="00584CAF"/>
    <w:rsid w:val="00587777"/>
    <w:rsid w:val="00594087"/>
    <w:rsid w:val="00597234"/>
    <w:rsid w:val="00597929"/>
    <w:rsid w:val="00597C3F"/>
    <w:rsid w:val="005A0B62"/>
    <w:rsid w:val="005A3208"/>
    <w:rsid w:val="005B1318"/>
    <w:rsid w:val="005B3D95"/>
    <w:rsid w:val="005B5592"/>
    <w:rsid w:val="005C1391"/>
    <w:rsid w:val="005C2112"/>
    <w:rsid w:val="005C36A8"/>
    <w:rsid w:val="005C453B"/>
    <w:rsid w:val="005D3F11"/>
    <w:rsid w:val="005E1E9A"/>
    <w:rsid w:val="005E3DC0"/>
    <w:rsid w:val="005E52E7"/>
    <w:rsid w:val="005F36D0"/>
    <w:rsid w:val="005F7A75"/>
    <w:rsid w:val="005F7EA2"/>
    <w:rsid w:val="006067BB"/>
    <w:rsid w:val="006069C2"/>
    <w:rsid w:val="0061492D"/>
    <w:rsid w:val="00614BB8"/>
    <w:rsid w:val="00615E84"/>
    <w:rsid w:val="00615FDF"/>
    <w:rsid w:val="00620A9E"/>
    <w:rsid w:val="00621A97"/>
    <w:rsid w:val="006304F7"/>
    <w:rsid w:val="00632F1E"/>
    <w:rsid w:val="00633E3A"/>
    <w:rsid w:val="006376FF"/>
    <w:rsid w:val="00637FAD"/>
    <w:rsid w:val="00641337"/>
    <w:rsid w:val="00641442"/>
    <w:rsid w:val="00641BA6"/>
    <w:rsid w:val="00642984"/>
    <w:rsid w:val="00643A91"/>
    <w:rsid w:val="00643C3E"/>
    <w:rsid w:val="00644FBB"/>
    <w:rsid w:val="00650FAA"/>
    <w:rsid w:val="00651E5A"/>
    <w:rsid w:val="00651F4D"/>
    <w:rsid w:val="00661F82"/>
    <w:rsid w:val="00662B3B"/>
    <w:rsid w:val="00663768"/>
    <w:rsid w:val="006667F8"/>
    <w:rsid w:val="00667C49"/>
    <w:rsid w:val="00670B78"/>
    <w:rsid w:val="00671DBE"/>
    <w:rsid w:val="00673415"/>
    <w:rsid w:val="00675791"/>
    <w:rsid w:val="00680095"/>
    <w:rsid w:val="006828A1"/>
    <w:rsid w:val="0068310C"/>
    <w:rsid w:val="0068389D"/>
    <w:rsid w:val="0068532B"/>
    <w:rsid w:val="00686654"/>
    <w:rsid w:val="006879EA"/>
    <w:rsid w:val="00696C6C"/>
    <w:rsid w:val="006973A1"/>
    <w:rsid w:val="0069766A"/>
    <w:rsid w:val="00697F54"/>
    <w:rsid w:val="006A1EAB"/>
    <w:rsid w:val="006A4708"/>
    <w:rsid w:val="006A6205"/>
    <w:rsid w:val="006A6B25"/>
    <w:rsid w:val="006B0E7B"/>
    <w:rsid w:val="006B32E2"/>
    <w:rsid w:val="006B462B"/>
    <w:rsid w:val="006B715F"/>
    <w:rsid w:val="006C2854"/>
    <w:rsid w:val="006C6D8B"/>
    <w:rsid w:val="006C79A3"/>
    <w:rsid w:val="006D7A11"/>
    <w:rsid w:val="006E28EB"/>
    <w:rsid w:val="006E472D"/>
    <w:rsid w:val="006E56FD"/>
    <w:rsid w:val="006E68C5"/>
    <w:rsid w:val="006F10A1"/>
    <w:rsid w:val="006F1FD2"/>
    <w:rsid w:val="006F2189"/>
    <w:rsid w:val="006F6220"/>
    <w:rsid w:val="006F6E2D"/>
    <w:rsid w:val="00701C30"/>
    <w:rsid w:val="00702E5F"/>
    <w:rsid w:val="00705721"/>
    <w:rsid w:val="00707994"/>
    <w:rsid w:val="00726455"/>
    <w:rsid w:val="00735CCC"/>
    <w:rsid w:val="00735E9F"/>
    <w:rsid w:val="007407F2"/>
    <w:rsid w:val="00741985"/>
    <w:rsid w:val="00750D4E"/>
    <w:rsid w:val="00752FC1"/>
    <w:rsid w:val="0075307C"/>
    <w:rsid w:val="007579C1"/>
    <w:rsid w:val="00761D1C"/>
    <w:rsid w:val="007717D8"/>
    <w:rsid w:val="00771BD6"/>
    <w:rsid w:val="00771E49"/>
    <w:rsid w:val="007726CE"/>
    <w:rsid w:val="0077653F"/>
    <w:rsid w:val="007844A8"/>
    <w:rsid w:val="0078604F"/>
    <w:rsid w:val="00787935"/>
    <w:rsid w:val="00793050"/>
    <w:rsid w:val="00793586"/>
    <w:rsid w:val="00794F3F"/>
    <w:rsid w:val="007A052C"/>
    <w:rsid w:val="007A0E25"/>
    <w:rsid w:val="007A15EC"/>
    <w:rsid w:val="007A46AD"/>
    <w:rsid w:val="007A5892"/>
    <w:rsid w:val="007A7218"/>
    <w:rsid w:val="007B69F5"/>
    <w:rsid w:val="007B706C"/>
    <w:rsid w:val="007C0D0A"/>
    <w:rsid w:val="007D2408"/>
    <w:rsid w:val="007E5579"/>
    <w:rsid w:val="007F0FE7"/>
    <w:rsid w:val="007F6C04"/>
    <w:rsid w:val="007F751F"/>
    <w:rsid w:val="007F7783"/>
    <w:rsid w:val="00802384"/>
    <w:rsid w:val="00812A9C"/>
    <w:rsid w:val="00815531"/>
    <w:rsid w:val="00821C8C"/>
    <w:rsid w:val="008259D3"/>
    <w:rsid w:val="00833892"/>
    <w:rsid w:val="00844FC6"/>
    <w:rsid w:val="00845083"/>
    <w:rsid w:val="00851D84"/>
    <w:rsid w:val="008570ED"/>
    <w:rsid w:val="00866A94"/>
    <w:rsid w:val="00872DCA"/>
    <w:rsid w:val="00875042"/>
    <w:rsid w:val="008820DC"/>
    <w:rsid w:val="00884046"/>
    <w:rsid w:val="00884FAD"/>
    <w:rsid w:val="0088716F"/>
    <w:rsid w:val="00887C79"/>
    <w:rsid w:val="0089033C"/>
    <w:rsid w:val="00893990"/>
    <w:rsid w:val="00894549"/>
    <w:rsid w:val="00895F3E"/>
    <w:rsid w:val="00896D56"/>
    <w:rsid w:val="008A05D6"/>
    <w:rsid w:val="008A1C27"/>
    <w:rsid w:val="008A20F6"/>
    <w:rsid w:val="008A4B48"/>
    <w:rsid w:val="008A5238"/>
    <w:rsid w:val="008A72CE"/>
    <w:rsid w:val="008B1B96"/>
    <w:rsid w:val="008B2361"/>
    <w:rsid w:val="008B5978"/>
    <w:rsid w:val="008C764F"/>
    <w:rsid w:val="008D34EB"/>
    <w:rsid w:val="008E0CBC"/>
    <w:rsid w:val="008E32F6"/>
    <w:rsid w:val="008E3670"/>
    <w:rsid w:val="008E549A"/>
    <w:rsid w:val="008E792C"/>
    <w:rsid w:val="008F044A"/>
    <w:rsid w:val="008F197A"/>
    <w:rsid w:val="008F1C28"/>
    <w:rsid w:val="008F20A0"/>
    <w:rsid w:val="008F24EF"/>
    <w:rsid w:val="008F40D2"/>
    <w:rsid w:val="008F610F"/>
    <w:rsid w:val="00900336"/>
    <w:rsid w:val="009062F1"/>
    <w:rsid w:val="00907748"/>
    <w:rsid w:val="00907DD9"/>
    <w:rsid w:val="009114DA"/>
    <w:rsid w:val="00911748"/>
    <w:rsid w:val="00913018"/>
    <w:rsid w:val="009137A2"/>
    <w:rsid w:val="009142D6"/>
    <w:rsid w:val="00916B23"/>
    <w:rsid w:val="00916BF1"/>
    <w:rsid w:val="00916F69"/>
    <w:rsid w:val="00921B79"/>
    <w:rsid w:val="00924310"/>
    <w:rsid w:val="00925DF6"/>
    <w:rsid w:val="0093196C"/>
    <w:rsid w:val="00932823"/>
    <w:rsid w:val="00932BAD"/>
    <w:rsid w:val="00932D5C"/>
    <w:rsid w:val="009349DF"/>
    <w:rsid w:val="00936579"/>
    <w:rsid w:val="00941010"/>
    <w:rsid w:val="009427CB"/>
    <w:rsid w:val="0094311B"/>
    <w:rsid w:val="00952099"/>
    <w:rsid w:val="0095453E"/>
    <w:rsid w:val="009576FC"/>
    <w:rsid w:val="00963ACC"/>
    <w:rsid w:val="009648A6"/>
    <w:rsid w:val="00964B50"/>
    <w:rsid w:val="00974FDA"/>
    <w:rsid w:val="00976399"/>
    <w:rsid w:val="00977541"/>
    <w:rsid w:val="00977B52"/>
    <w:rsid w:val="0098270B"/>
    <w:rsid w:val="00982BEB"/>
    <w:rsid w:val="0098639C"/>
    <w:rsid w:val="00987C5E"/>
    <w:rsid w:val="00990D49"/>
    <w:rsid w:val="009924E1"/>
    <w:rsid w:val="009938C9"/>
    <w:rsid w:val="009954E5"/>
    <w:rsid w:val="00997734"/>
    <w:rsid w:val="009A518C"/>
    <w:rsid w:val="009A62E9"/>
    <w:rsid w:val="009A77AC"/>
    <w:rsid w:val="009B1840"/>
    <w:rsid w:val="009B1CCF"/>
    <w:rsid w:val="009C0BB1"/>
    <w:rsid w:val="009C2629"/>
    <w:rsid w:val="009C4A4F"/>
    <w:rsid w:val="009C5716"/>
    <w:rsid w:val="009C6997"/>
    <w:rsid w:val="009D5249"/>
    <w:rsid w:val="009D67A9"/>
    <w:rsid w:val="009E0792"/>
    <w:rsid w:val="009E49A0"/>
    <w:rsid w:val="009E5FE2"/>
    <w:rsid w:val="009E62E0"/>
    <w:rsid w:val="009E6D61"/>
    <w:rsid w:val="009E7AFF"/>
    <w:rsid w:val="009E7ED2"/>
    <w:rsid w:val="009F3B06"/>
    <w:rsid w:val="00A05957"/>
    <w:rsid w:val="00A10273"/>
    <w:rsid w:val="00A11D4F"/>
    <w:rsid w:val="00A15BE0"/>
    <w:rsid w:val="00A201DC"/>
    <w:rsid w:val="00A2081C"/>
    <w:rsid w:val="00A22E71"/>
    <w:rsid w:val="00A23DEE"/>
    <w:rsid w:val="00A267EB"/>
    <w:rsid w:val="00A26BE7"/>
    <w:rsid w:val="00A32FB1"/>
    <w:rsid w:val="00A35476"/>
    <w:rsid w:val="00A35911"/>
    <w:rsid w:val="00A369D3"/>
    <w:rsid w:val="00A37F4F"/>
    <w:rsid w:val="00A4022E"/>
    <w:rsid w:val="00A43A2F"/>
    <w:rsid w:val="00A45F45"/>
    <w:rsid w:val="00A46C9B"/>
    <w:rsid w:val="00A47EA0"/>
    <w:rsid w:val="00A50385"/>
    <w:rsid w:val="00A532A2"/>
    <w:rsid w:val="00A53427"/>
    <w:rsid w:val="00A56D68"/>
    <w:rsid w:val="00A5711F"/>
    <w:rsid w:val="00A60F60"/>
    <w:rsid w:val="00A619DA"/>
    <w:rsid w:val="00A628F4"/>
    <w:rsid w:val="00A70AC2"/>
    <w:rsid w:val="00A71C83"/>
    <w:rsid w:val="00A72262"/>
    <w:rsid w:val="00A72FAA"/>
    <w:rsid w:val="00A7317B"/>
    <w:rsid w:val="00A737C6"/>
    <w:rsid w:val="00A76191"/>
    <w:rsid w:val="00A805ED"/>
    <w:rsid w:val="00A81BFE"/>
    <w:rsid w:val="00A82DF2"/>
    <w:rsid w:val="00A84C27"/>
    <w:rsid w:val="00A84D8E"/>
    <w:rsid w:val="00A9182A"/>
    <w:rsid w:val="00A9365A"/>
    <w:rsid w:val="00A952BA"/>
    <w:rsid w:val="00A9618E"/>
    <w:rsid w:val="00A97399"/>
    <w:rsid w:val="00AA4645"/>
    <w:rsid w:val="00AA609E"/>
    <w:rsid w:val="00AB1D74"/>
    <w:rsid w:val="00AB3A15"/>
    <w:rsid w:val="00AC4DBA"/>
    <w:rsid w:val="00AC5155"/>
    <w:rsid w:val="00AC580E"/>
    <w:rsid w:val="00AC707F"/>
    <w:rsid w:val="00AD6990"/>
    <w:rsid w:val="00AE1076"/>
    <w:rsid w:val="00AE162B"/>
    <w:rsid w:val="00AE1C73"/>
    <w:rsid w:val="00AE1F4D"/>
    <w:rsid w:val="00AF0083"/>
    <w:rsid w:val="00AF1816"/>
    <w:rsid w:val="00AF5424"/>
    <w:rsid w:val="00B01778"/>
    <w:rsid w:val="00B04070"/>
    <w:rsid w:val="00B1077D"/>
    <w:rsid w:val="00B11F6D"/>
    <w:rsid w:val="00B173C4"/>
    <w:rsid w:val="00B3120A"/>
    <w:rsid w:val="00B34C2B"/>
    <w:rsid w:val="00B357D9"/>
    <w:rsid w:val="00B370DB"/>
    <w:rsid w:val="00B41962"/>
    <w:rsid w:val="00B57E93"/>
    <w:rsid w:val="00B60052"/>
    <w:rsid w:val="00B6196E"/>
    <w:rsid w:val="00B61E66"/>
    <w:rsid w:val="00B633EC"/>
    <w:rsid w:val="00B6507A"/>
    <w:rsid w:val="00B6655C"/>
    <w:rsid w:val="00B66C48"/>
    <w:rsid w:val="00B7136A"/>
    <w:rsid w:val="00B75A3D"/>
    <w:rsid w:val="00B80B17"/>
    <w:rsid w:val="00B827B0"/>
    <w:rsid w:val="00B87DB8"/>
    <w:rsid w:val="00B91F17"/>
    <w:rsid w:val="00B9368E"/>
    <w:rsid w:val="00B93C58"/>
    <w:rsid w:val="00B956BD"/>
    <w:rsid w:val="00B95785"/>
    <w:rsid w:val="00BA021A"/>
    <w:rsid w:val="00BA03FE"/>
    <w:rsid w:val="00BA0FAD"/>
    <w:rsid w:val="00BA1B49"/>
    <w:rsid w:val="00BA1DB6"/>
    <w:rsid w:val="00BA1DBD"/>
    <w:rsid w:val="00BA1E18"/>
    <w:rsid w:val="00BA329B"/>
    <w:rsid w:val="00BA5FB9"/>
    <w:rsid w:val="00BA6481"/>
    <w:rsid w:val="00BA680B"/>
    <w:rsid w:val="00BB6BC1"/>
    <w:rsid w:val="00BB78C0"/>
    <w:rsid w:val="00BB7E8E"/>
    <w:rsid w:val="00BC4196"/>
    <w:rsid w:val="00BC668A"/>
    <w:rsid w:val="00BC782E"/>
    <w:rsid w:val="00BD08A4"/>
    <w:rsid w:val="00BD2D73"/>
    <w:rsid w:val="00BD7381"/>
    <w:rsid w:val="00BE3697"/>
    <w:rsid w:val="00BE43E6"/>
    <w:rsid w:val="00BE551F"/>
    <w:rsid w:val="00BF4B4D"/>
    <w:rsid w:val="00BF5187"/>
    <w:rsid w:val="00C01E3E"/>
    <w:rsid w:val="00C0619B"/>
    <w:rsid w:val="00C10D96"/>
    <w:rsid w:val="00C12994"/>
    <w:rsid w:val="00C21FCE"/>
    <w:rsid w:val="00C3347E"/>
    <w:rsid w:val="00C34BB0"/>
    <w:rsid w:val="00C36545"/>
    <w:rsid w:val="00C376B9"/>
    <w:rsid w:val="00C40C2F"/>
    <w:rsid w:val="00C42265"/>
    <w:rsid w:val="00C43C12"/>
    <w:rsid w:val="00C4498E"/>
    <w:rsid w:val="00C45498"/>
    <w:rsid w:val="00C50516"/>
    <w:rsid w:val="00C53FB7"/>
    <w:rsid w:val="00C55831"/>
    <w:rsid w:val="00C61A54"/>
    <w:rsid w:val="00C655AA"/>
    <w:rsid w:val="00C656B2"/>
    <w:rsid w:val="00C65BBE"/>
    <w:rsid w:val="00C726D1"/>
    <w:rsid w:val="00C74F24"/>
    <w:rsid w:val="00C816DF"/>
    <w:rsid w:val="00C82191"/>
    <w:rsid w:val="00C87E0A"/>
    <w:rsid w:val="00C91AFD"/>
    <w:rsid w:val="00C9664E"/>
    <w:rsid w:val="00CA149A"/>
    <w:rsid w:val="00CB2EB2"/>
    <w:rsid w:val="00CB69D8"/>
    <w:rsid w:val="00CC51ED"/>
    <w:rsid w:val="00CC592B"/>
    <w:rsid w:val="00CC62A3"/>
    <w:rsid w:val="00CC7688"/>
    <w:rsid w:val="00CC7A5C"/>
    <w:rsid w:val="00CD43F7"/>
    <w:rsid w:val="00CD6531"/>
    <w:rsid w:val="00CD77C9"/>
    <w:rsid w:val="00CD7A56"/>
    <w:rsid w:val="00CE0711"/>
    <w:rsid w:val="00CE2022"/>
    <w:rsid w:val="00CE3B32"/>
    <w:rsid w:val="00CE6779"/>
    <w:rsid w:val="00CE6CC6"/>
    <w:rsid w:val="00CE7F02"/>
    <w:rsid w:val="00CF5DE4"/>
    <w:rsid w:val="00CF7CD4"/>
    <w:rsid w:val="00D00FC9"/>
    <w:rsid w:val="00D05157"/>
    <w:rsid w:val="00D05C08"/>
    <w:rsid w:val="00D069B2"/>
    <w:rsid w:val="00D07972"/>
    <w:rsid w:val="00D07D55"/>
    <w:rsid w:val="00D16FF6"/>
    <w:rsid w:val="00D207D8"/>
    <w:rsid w:val="00D2120B"/>
    <w:rsid w:val="00D222AC"/>
    <w:rsid w:val="00D2740D"/>
    <w:rsid w:val="00D27925"/>
    <w:rsid w:val="00D27AD5"/>
    <w:rsid w:val="00D31C32"/>
    <w:rsid w:val="00D329A5"/>
    <w:rsid w:val="00D33057"/>
    <w:rsid w:val="00D369DE"/>
    <w:rsid w:val="00D4622C"/>
    <w:rsid w:val="00D51BA4"/>
    <w:rsid w:val="00D52B53"/>
    <w:rsid w:val="00D54E7D"/>
    <w:rsid w:val="00D5598E"/>
    <w:rsid w:val="00D564D0"/>
    <w:rsid w:val="00D57626"/>
    <w:rsid w:val="00D57962"/>
    <w:rsid w:val="00D57E3B"/>
    <w:rsid w:val="00D609E2"/>
    <w:rsid w:val="00D64F3A"/>
    <w:rsid w:val="00D73009"/>
    <w:rsid w:val="00D75DE1"/>
    <w:rsid w:val="00D810F1"/>
    <w:rsid w:val="00D8355A"/>
    <w:rsid w:val="00D83ECE"/>
    <w:rsid w:val="00D84CCE"/>
    <w:rsid w:val="00D86833"/>
    <w:rsid w:val="00D935FA"/>
    <w:rsid w:val="00D93C53"/>
    <w:rsid w:val="00DA0023"/>
    <w:rsid w:val="00DA4107"/>
    <w:rsid w:val="00DA5E0D"/>
    <w:rsid w:val="00DA6D1B"/>
    <w:rsid w:val="00DB13BA"/>
    <w:rsid w:val="00DB4243"/>
    <w:rsid w:val="00DB4FFB"/>
    <w:rsid w:val="00DB73DE"/>
    <w:rsid w:val="00DC0599"/>
    <w:rsid w:val="00DC2095"/>
    <w:rsid w:val="00DC43BE"/>
    <w:rsid w:val="00DC4989"/>
    <w:rsid w:val="00DD1AFF"/>
    <w:rsid w:val="00DD2A9C"/>
    <w:rsid w:val="00DD5EB4"/>
    <w:rsid w:val="00DE01C7"/>
    <w:rsid w:val="00DE1B1C"/>
    <w:rsid w:val="00DE43EC"/>
    <w:rsid w:val="00DE6623"/>
    <w:rsid w:val="00DE7A2F"/>
    <w:rsid w:val="00DF0A78"/>
    <w:rsid w:val="00DF0C98"/>
    <w:rsid w:val="00DF3129"/>
    <w:rsid w:val="00DF44E4"/>
    <w:rsid w:val="00DF7884"/>
    <w:rsid w:val="00E05E43"/>
    <w:rsid w:val="00E17769"/>
    <w:rsid w:val="00E214BD"/>
    <w:rsid w:val="00E22229"/>
    <w:rsid w:val="00E249CC"/>
    <w:rsid w:val="00E25896"/>
    <w:rsid w:val="00E26D4E"/>
    <w:rsid w:val="00E31AD6"/>
    <w:rsid w:val="00E3731A"/>
    <w:rsid w:val="00E373F0"/>
    <w:rsid w:val="00E41ACA"/>
    <w:rsid w:val="00E4650D"/>
    <w:rsid w:val="00E46B36"/>
    <w:rsid w:val="00E5069E"/>
    <w:rsid w:val="00E5083A"/>
    <w:rsid w:val="00E51BA4"/>
    <w:rsid w:val="00E5632C"/>
    <w:rsid w:val="00E57622"/>
    <w:rsid w:val="00E60867"/>
    <w:rsid w:val="00E61085"/>
    <w:rsid w:val="00E6507F"/>
    <w:rsid w:val="00E65DF9"/>
    <w:rsid w:val="00E66487"/>
    <w:rsid w:val="00E71CDE"/>
    <w:rsid w:val="00E733BB"/>
    <w:rsid w:val="00E73701"/>
    <w:rsid w:val="00E74010"/>
    <w:rsid w:val="00E74131"/>
    <w:rsid w:val="00E74BD0"/>
    <w:rsid w:val="00E775D5"/>
    <w:rsid w:val="00E77B28"/>
    <w:rsid w:val="00E8151F"/>
    <w:rsid w:val="00E826A7"/>
    <w:rsid w:val="00E9575E"/>
    <w:rsid w:val="00E9679F"/>
    <w:rsid w:val="00E96C75"/>
    <w:rsid w:val="00E97203"/>
    <w:rsid w:val="00EA076B"/>
    <w:rsid w:val="00EB0EAE"/>
    <w:rsid w:val="00EB19D5"/>
    <w:rsid w:val="00EC2DA8"/>
    <w:rsid w:val="00EC4F59"/>
    <w:rsid w:val="00EC6594"/>
    <w:rsid w:val="00ED2A7C"/>
    <w:rsid w:val="00ED2F8A"/>
    <w:rsid w:val="00ED484D"/>
    <w:rsid w:val="00ED4C67"/>
    <w:rsid w:val="00ED5964"/>
    <w:rsid w:val="00ED6E32"/>
    <w:rsid w:val="00EE4438"/>
    <w:rsid w:val="00F01797"/>
    <w:rsid w:val="00F019BA"/>
    <w:rsid w:val="00F02FD4"/>
    <w:rsid w:val="00F03CDD"/>
    <w:rsid w:val="00F06F82"/>
    <w:rsid w:val="00F13DC2"/>
    <w:rsid w:val="00F20419"/>
    <w:rsid w:val="00F304FE"/>
    <w:rsid w:val="00F3127B"/>
    <w:rsid w:val="00F333A9"/>
    <w:rsid w:val="00F34DB8"/>
    <w:rsid w:val="00F35CBF"/>
    <w:rsid w:val="00F40221"/>
    <w:rsid w:val="00F41C9B"/>
    <w:rsid w:val="00F447E3"/>
    <w:rsid w:val="00F45EBE"/>
    <w:rsid w:val="00F53B90"/>
    <w:rsid w:val="00F53BBA"/>
    <w:rsid w:val="00F54D28"/>
    <w:rsid w:val="00F55C8C"/>
    <w:rsid w:val="00F662B8"/>
    <w:rsid w:val="00F66F7A"/>
    <w:rsid w:val="00F706B9"/>
    <w:rsid w:val="00F8092C"/>
    <w:rsid w:val="00F80C31"/>
    <w:rsid w:val="00F81D8F"/>
    <w:rsid w:val="00F86636"/>
    <w:rsid w:val="00F95334"/>
    <w:rsid w:val="00FA0EDB"/>
    <w:rsid w:val="00FA49E1"/>
    <w:rsid w:val="00FB1E81"/>
    <w:rsid w:val="00FB377D"/>
    <w:rsid w:val="00FB57F2"/>
    <w:rsid w:val="00FC010D"/>
    <w:rsid w:val="00FC2A45"/>
    <w:rsid w:val="00FC6074"/>
    <w:rsid w:val="00FD0940"/>
    <w:rsid w:val="00FD1C70"/>
    <w:rsid w:val="00FE0A61"/>
    <w:rsid w:val="00FE1C74"/>
    <w:rsid w:val="00FE54D3"/>
    <w:rsid w:val="00FE7120"/>
    <w:rsid w:val="00FF0219"/>
    <w:rsid w:val="00FF0F15"/>
    <w:rsid w:val="00FF1ACD"/>
    <w:rsid w:val="00FF5B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697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List Paragraph" w:uiPriority="34" w:qFormat="1"/>
    <w:lsdException w:name="Bibliography" w:semiHidden="1" w:unhideWhenUsed="1"/>
    <w:lsdException w:name="TOC Heading" w:semiHidden="1" w:unhideWhenUsed="1"/>
  </w:latentStyles>
  <w:style w:type="paragraph" w:default="1" w:styleId="Normal">
    <w:name w:val="Normal"/>
    <w:qFormat/>
    <w:rsid w:val="00040B03"/>
    <w:pPr>
      <w:spacing w:line="508" w:lineRule="exact"/>
    </w:pPr>
  </w:style>
  <w:style w:type="paragraph" w:styleId="Heading1">
    <w:name w:val="heading 1"/>
    <w:basedOn w:val="Normal"/>
    <w:next w:val="Normal"/>
    <w:qFormat/>
    <w:rsid w:val="00040B03"/>
    <w:pPr>
      <w:keepNext/>
      <w:ind w:firstLine="720"/>
      <w:outlineLvl w:val="0"/>
    </w:pPr>
    <w:rPr>
      <w:color w:val="000000"/>
      <w:szCs w:val="26"/>
      <w:u w:val="single"/>
    </w:rPr>
  </w:style>
  <w:style w:type="paragraph" w:styleId="Heading2">
    <w:name w:val="heading 2"/>
    <w:basedOn w:val="Normal"/>
    <w:next w:val="Normal"/>
    <w:qFormat/>
    <w:rsid w:val="00040B03"/>
    <w:pPr>
      <w:keepNext/>
      <w:outlineLvl w:val="1"/>
    </w:pPr>
    <w:rPr>
      <w:u w:val="single"/>
      <w:lang w:val="en-CA"/>
    </w:rPr>
  </w:style>
  <w:style w:type="paragraph" w:styleId="Heading3">
    <w:name w:val="heading 3"/>
    <w:basedOn w:val="Normal"/>
    <w:next w:val="Normal"/>
    <w:qFormat/>
    <w:rsid w:val="00040B03"/>
    <w:pPr>
      <w:keepNext/>
      <w:outlineLvl w:val="2"/>
    </w:pPr>
    <w:rPr>
      <w:color w:val="000000"/>
      <w:szCs w:val="26"/>
      <w:u w:val="single"/>
    </w:rPr>
  </w:style>
  <w:style w:type="paragraph" w:styleId="Heading4">
    <w:name w:val="heading 4"/>
    <w:basedOn w:val="Normal"/>
    <w:next w:val="Normal"/>
    <w:qFormat/>
    <w:rsid w:val="00040B03"/>
    <w:pPr>
      <w:keepNext/>
      <w:spacing w:line="480" w:lineRule="auto"/>
      <w:ind w:left="720" w:right="720"/>
      <w:jc w:val="center"/>
      <w:outlineLvl w:val="3"/>
    </w:pPr>
    <w:rPr>
      <w:u w:val="single"/>
    </w:rPr>
  </w:style>
  <w:style w:type="paragraph" w:styleId="Heading5">
    <w:name w:val="heading 5"/>
    <w:basedOn w:val="Normal"/>
    <w:next w:val="Normal"/>
    <w:qFormat/>
    <w:rsid w:val="00040B03"/>
    <w:pPr>
      <w:keepNext/>
      <w:spacing w:line="480" w:lineRule="auto"/>
      <w:ind w:left="720" w:right="720"/>
      <w:outlineLvl w:val="4"/>
    </w:pPr>
    <w:rPr>
      <w:u w:val="single"/>
    </w:rPr>
  </w:style>
  <w:style w:type="paragraph" w:styleId="Heading6">
    <w:name w:val="heading 6"/>
    <w:basedOn w:val="Normal"/>
    <w:next w:val="Normal"/>
    <w:qFormat/>
    <w:rsid w:val="00040B03"/>
    <w:pPr>
      <w:keepNext/>
      <w:spacing w:line="480" w:lineRule="auto"/>
      <w:ind w:left="720" w:right="720"/>
      <w:outlineLvl w:val="5"/>
    </w:pPr>
    <w:rPr>
      <w:u w:val="single"/>
    </w:rPr>
  </w:style>
  <w:style w:type="paragraph" w:styleId="Heading7">
    <w:name w:val="heading 7"/>
    <w:basedOn w:val="Normal"/>
    <w:next w:val="Normal"/>
    <w:qFormat/>
    <w:rsid w:val="00040B03"/>
    <w:pPr>
      <w:keepNext/>
      <w:spacing w:line="480" w:lineRule="auto"/>
      <w:ind w:left="720" w:right="576"/>
      <w:outlineLvl w:val="6"/>
    </w:pPr>
    <w:rPr>
      <w:u w:val="single"/>
    </w:rPr>
  </w:style>
  <w:style w:type="paragraph" w:styleId="Heading8">
    <w:name w:val="heading 8"/>
    <w:basedOn w:val="Normal"/>
    <w:next w:val="Normal"/>
    <w:qFormat/>
    <w:rsid w:val="00040B03"/>
    <w:pPr>
      <w:keepNext/>
      <w:spacing w:line="480" w:lineRule="auto"/>
      <w:ind w:left="360" w:right="720"/>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rsid w:val="00040B03"/>
    <w:pPr>
      <w:tabs>
        <w:tab w:val="center" w:pos="4320"/>
        <w:tab w:val="right" w:pos="8640"/>
      </w:tabs>
    </w:pPr>
  </w:style>
  <w:style w:type="paragraph" w:styleId="Footer">
    <w:name w:val="footer"/>
    <w:basedOn w:val="Normal"/>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uiPriority w:val="99"/>
    <w:rsid w:val="00040B03"/>
  </w:style>
  <w:style w:type="character" w:styleId="FootnoteReference">
    <w:name w:val="footnote reference"/>
    <w:basedOn w:val="DefaultParagraphFont"/>
    <w:uiPriority w:val="99"/>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qFormat/>
    <w:rsid w:val="00D31C32"/>
    <w:pPr>
      <w:spacing w:line="240" w:lineRule="auto"/>
      <w:jc w:val="center"/>
    </w:pPr>
    <w:rPr>
      <w:b/>
      <w:sz w:val="22"/>
    </w:rPr>
  </w:style>
  <w:style w:type="paragraph" w:styleId="BalloonText">
    <w:name w:val="Balloon Text"/>
    <w:basedOn w:val="Normal"/>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Default">
    <w:name w:val="Default"/>
    <w:rsid w:val="00D564D0"/>
    <w:pPr>
      <w:autoSpaceDE w:val="0"/>
      <w:autoSpaceDN w:val="0"/>
      <w:adjustRightInd w:val="0"/>
    </w:pPr>
    <w:rPr>
      <w:color w:val="000000"/>
    </w:rPr>
  </w:style>
  <w:style w:type="character" w:customStyle="1" w:styleId="FootnoteTextChar">
    <w:name w:val="Footnote Text Char"/>
    <w:basedOn w:val="DefaultParagraphFont"/>
    <w:link w:val="FootnoteText"/>
    <w:uiPriority w:val="99"/>
    <w:rsid w:val="005A0B62"/>
  </w:style>
  <w:style w:type="paragraph" w:customStyle="1" w:styleId="Style1">
    <w:name w:val="Style1"/>
    <w:basedOn w:val="BlockText"/>
    <w:rsid w:val="000B2614"/>
    <w:pPr>
      <w:widowControl w:val="0"/>
      <w:numPr>
        <w:numId w:val="28"/>
      </w:numPr>
      <w:tabs>
        <w:tab w:val="clear" w:pos="720"/>
        <w:tab w:val="num" w:pos="360"/>
      </w:tabs>
      <w:spacing w:line="480" w:lineRule="auto"/>
      <w:ind w:left="1152" w:right="0" w:firstLine="0"/>
    </w:pPr>
    <w:rPr>
      <w:color w:val="auto"/>
      <w:position w:val="6"/>
      <w:sz w:val="20"/>
      <w:szCs w:val="20"/>
    </w:rPr>
  </w:style>
  <w:style w:type="character" w:customStyle="1" w:styleId="UnresolvedMention">
    <w:name w:val="Unresolved Mention"/>
    <w:basedOn w:val="DefaultParagraphFont"/>
    <w:uiPriority w:val="99"/>
    <w:semiHidden/>
    <w:unhideWhenUsed/>
    <w:rsid w:val="0090033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List Paragraph" w:uiPriority="34" w:qFormat="1"/>
    <w:lsdException w:name="Bibliography" w:semiHidden="1" w:unhideWhenUsed="1"/>
    <w:lsdException w:name="TOC Heading" w:semiHidden="1" w:unhideWhenUsed="1"/>
  </w:latentStyles>
  <w:style w:type="paragraph" w:default="1" w:styleId="Normal">
    <w:name w:val="Normal"/>
    <w:qFormat/>
    <w:rsid w:val="00040B03"/>
    <w:pPr>
      <w:spacing w:line="508" w:lineRule="exact"/>
    </w:pPr>
  </w:style>
  <w:style w:type="paragraph" w:styleId="Heading1">
    <w:name w:val="heading 1"/>
    <w:basedOn w:val="Normal"/>
    <w:next w:val="Normal"/>
    <w:qFormat/>
    <w:rsid w:val="00040B03"/>
    <w:pPr>
      <w:keepNext/>
      <w:ind w:firstLine="720"/>
      <w:outlineLvl w:val="0"/>
    </w:pPr>
    <w:rPr>
      <w:color w:val="000000"/>
      <w:szCs w:val="26"/>
      <w:u w:val="single"/>
    </w:rPr>
  </w:style>
  <w:style w:type="paragraph" w:styleId="Heading2">
    <w:name w:val="heading 2"/>
    <w:basedOn w:val="Normal"/>
    <w:next w:val="Normal"/>
    <w:qFormat/>
    <w:rsid w:val="00040B03"/>
    <w:pPr>
      <w:keepNext/>
      <w:outlineLvl w:val="1"/>
    </w:pPr>
    <w:rPr>
      <w:u w:val="single"/>
      <w:lang w:val="en-CA"/>
    </w:rPr>
  </w:style>
  <w:style w:type="paragraph" w:styleId="Heading3">
    <w:name w:val="heading 3"/>
    <w:basedOn w:val="Normal"/>
    <w:next w:val="Normal"/>
    <w:qFormat/>
    <w:rsid w:val="00040B03"/>
    <w:pPr>
      <w:keepNext/>
      <w:outlineLvl w:val="2"/>
    </w:pPr>
    <w:rPr>
      <w:color w:val="000000"/>
      <w:szCs w:val="26"/>
      <w:u w:val="single"/>
    </w:rPr>
  </w:style>
  <w:style w:type="paragraph" w:styleId="Heading4">
    <w:name w:val="heading 4"/>
    <w:basedOn w:val="Normal"/>
    <w:next w:val="Normal"/>
    <w:qFormat/>
    <w:rsid w:val="00040B03"/>
    <w:pPr>
      <w:keepNext/>
      <w:spacing w:line="480" w:lineRule="auto"/>
      <w:ind w:left="720" w:right="720"/>
      <w:jc w:val="center"/>
      <w:outlineLvl w:val="3"/>
    </w:pPr>
    <w:rPr>
      <w:u w:val="single"/>
    </w:rPr>
  </w:style>
  <w:style w:type="paragraph" w:styleId="Heading5">
    <w:name w:val="heading 5"/>
    <w:basedOn w:val="Normal"/>
    <w:next w:val="Normal"/>
    <w:qFormat/>
    <w:rsid w:val="00040B03"/>
    <w:pPr>
      <w:keepNext/>
      <w:spacing w:line="480" w:lineRule="auto"/>
      <w:ind w:left="720" w:right="720"/>
      <w:outlineLvl w:val="4"/>
    </w:pPr>
    <w:rPr>
      <w:u w:val="single"/>
    </w:rPr>
  </w:style>
  <w:style w:type="paragraph" w:styleId="Heading6">
    <w:name w:val="heading 6"/>
    <w:basedOn w:val="Normal"/>
    <w:next w:val="Normal"/>
    <w:qFormat/>
    <w:rsid w:val="00040B03"/>
    <w:pPr>
      <w:keepNext/>
      <w:spacing w:line="480" w:lineRule="auto"/>
      <w:ind w:left="720" w:right="720"/>
      <w:outlineLvl w:val="5"/>
    </w:pPr>
    <w:rPr>
      <w:u w:val="single"/>
    </w:rPr>
  </w:style>
  <w:style w:type="paragraph" w:styleId="Heading7">
    <w:name w:val="heading 7"/>
    <w:basedOn w:val="Normal"/>
    <w:next w:val="Normal"/>
    <w:qFormat/>
    <w:rsid w:val="00040B03"/>
    <w:pPr>
      <w:keepNext/>
      <w:spacing w:line="480" w:lineRule="auto"/>
      <w:ind w:left="720" w:right="576"/>
      <w:outlineLvl w:val="6"/>
    </w:pPr>
    <w:rPr>
      <w:u w:val="single"/>
    </w:rPr>
  </w:style>
  <w:style w:type="paragraph" w:styleId="Heading8">
    <w:name w:val="heading 8"/>
    <w:basedOn w:val="Normal"/>
    <w:next w:val="Normal"/>
    <w:qFormat/>
    <w:rsid w:val="00040B03"/>
    <w:pPr>
      <w:keepNext/>
      <w:spacing w:line="480" w:lineRule="auto"/>
      <w:ind w:left="360" w:right="720"/>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rsid w:val="00040B03"/>
    <w:pPr>
      <w:tabs>
        <w:tab w:val="center" w:pos="4320"/>
        <w:tab w:val="right" w:pos="8640"/>
      </w:tabs>
    </w:pPr>
  </w:style>
  <w:style w:type="paragraph" w:styleId="Footer">
    <w:name w:val="footer"/>
    <w:basedOn w:val="Normal"/>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uiPriority w:val="99"/>
    <w:rsid w:val="00040B03"/>
  </w:style>
  <w:style w:type="character" w:styleId="FootnoteReference">
    <w:name w:val="footnote reference"/>
    <w:basedOn w:val="DefaultParagraphFont"/>
    <w:uiPriority w:val="99"/>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qFormat/>
    <w:rsid w:val="00D31C32"/>
    <w:pPr>
      <w:spacing w:line="240" w:lineRule="auto"/>
      <w:jc w:val="center"/>
    </w:pPr>
    <w:rPr>
      <w:b/>
      <w:sz w:val="22"/>
    </w:rPr>
  </w:style>
  <w:style w:type="paragraph" w:styleId="BalloonText">
    <w:name w:val="Balloon Text"/>
    <w:basedOn w:val="Normal"/>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Default">
    <w:name w:val="Default"/>
    <w:rsid w:val="00D564D0"/>
    <w:pPr>
      <w:autoSpaceDE w:val="0"/>
      <w:autoSpaceDN w:val="0"/>
      <w:adjustRightInd w:val="0"/>
    </w:pPr>
    <w:rPr>
      <w:color w:val="000000"/>
    </w:rPr>
  </w:style>
  <w:style w:type="character" w:customStyle="1" w:styleId="FootnoteTextChar">
    <w:name w:val="Footnote Text Char"/>
    <w:basedOn w:val="DefaultParagraphFont"/>
    <w:link w:val="FootnoteText"/>
    <w:uiPriority w:val="99"/>
    <w:rsid w:val="005A0B62"/>
  </w:style>
  <w:style w:type="paragraph" w:customStyle="1" w:styleId="Style1">
    <w:name w:val="Style1"/>
    <w:basedOn w:val="BlockText"/>
    <w:rsid w:val="000B2614"/>
    <w:pPr>
      <w:widowControl w:val="0"/>
      <w:numPr>
        <w:numId w:val="28"/>
      </w:numPr>
      <w:tabs>
        <w:tab w:val="clear" w:pos="720"/>
        <w:tab w:val="num" w:pos="360"/>
      </w:tabs>
      <w:spacing w:line="480" w:lineRule="auto"/>
      <w:ind w:left="1152" w:right="0" w:firstLine="0"/>
    </w:pPr>
    <w:rPr>
      <w:color w:val="auto"/>
      <w:position w:val="6"/>
      <w:sz w:val="20"/>
      <w:szCs w:val="20"/>
    </w:rPr>
  </w:style>
  <w:style w:type="character" w:customStyle="1" w:styleId="UnresolvedMention">
    <w:name w:val="Unresolved Mention"/>
    <w:basedOn w:val="DefaultParagraphFont"/>
    <w:uiPriority w:val="99"/>
    <w:semiHidden/>
    <w:unhideWhenUsed/>
    <w:rsid w:val="00900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3064">
      <w:bodyDiv w:val="1"/>
      <w:marLeft w:val="0"/>
      <w:marRight w:val="0"/>
      <w:marTop w:val="0"/>
      <w:marBottom w:val="0"/>
      <w:divBdr>
        <w:top w:val="none" w:sz="0" w:space="0" w:color="auto"/>
        <w:left w:val="none" w:sz="0" w:space="0" w:color="auto"/>
        <w:bottom w:val="none" w:sz="0" w:space="0" w:color="auto"/>
        <w:right w:val="none" w:sz="0" w:space="0" w:color="auto"/>
      </w:divBdr>
      <w:divsChild>
        <w:div w:id="1181243171">
          <w:marLeft w:val="0"/>
          <w:marRight w:val="0"/>
          <w:marTop w:val="0"/>
          <w:marBottom w:val="0"/>
          <w:divBdr>
            <w:top w:val="none" w:sz="0" w:space="0" w:color="auto"/>
            <w:left w:val="none" w:sz="0" w:space="0" w:color="auto"/>
            <w:bottom w:val="none" w:sz="0" w:space="0" w:color="auto"/>
            <w:right w:val="none" w:sz="0" w:space="0" w:color="auto"/>
          </w:divBdr>
          <w:divsChild>
            <w:div w:id="1936130764">
              <w:marLeft w:val="0"/>
              <w:marRight w:val="0"/>
              <w:marTop w:val="0"/>
              <w:marBottom w:val="0"/>
              <w:divBdr>
                <w:top w:val="none" w:sz="0" w:space="0" w:color="auto"/>
                <w:left w:val="none" w:sz="0" w:space="0" w:color="auto"/>
                <w:bottom w:val="none" w:sz="0" w:space="0" w:color="auto"/>
                <w:right w:val="none" w:sz="0" w:space="0" w:color="auto"/>
              </w:divBdr>
              <w:divsChild>
                <w:div w:id="156856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81537">
      <w:bodyDiv w:val="1"/>
      <w:marLeft w:val="0"/>
      <w:marRight w:val="0"/>
      <w:marTop w:val="0"/>
      <w:marBottom w:val="0"/>
      <w:divBdr>
        <w:top w:val="none" w:sz="0" w:space="0" w:color="auto"/>
        <w:left w:val="none" w:sz="0" w:space="0" w:color="auto"/>
        <w:bottom w:val="none" w:sz="0" w:space="0" w:color="auto"/>
        <w:right w:val="none" w:sz="0" w:space="0" w:color="auto"/>
      </w:divBdr>
      <w:divsChild>
        <w:div w:id="643042186">
          <w:marLeft w:val="0"/>
          <w:marRight w:val="0"/>
          <w:marTop w:val="0"/>
          <w:marBottom w:val="0"/>
          <w:divBdr>
            <w:top w:val="none" w:sz="0" w:space="0" w:color="auto"/>
            <w:left w:val="none" w:sz="0" w:space="0" w:color="auto"/>
            <w:bottom w:val="none" w:sz="0" w:space="0" w:color="auto"/>
            <w:right w:val="none" w:sz="0" w:space="0" w:color="auto"/>
          </w:divBdr>
          <w:divsChild>
            <w:div w:id="1709600820">
              <w:marLeft w:val="0"/>
              <w:marRight w:val="0"/>
              <w:marTop w:val="0"/>
              <w:marBottom w:val="0"/>
              <w:divBdr>
                <w:top w:val="none" w:sz="0" w:space="0" w:color="auto"/>
                <w:left w:val="none" w:sz="0" w:space="0" w:color="auto"/>
                <w:bottom w:val="none" w:sz="0" w:space="0" w:color="auto"/>
                <w:right w:val="none" w:sz="0" w:space="0" w:color="auto"/>
              </w:divBdr>
              <w:divsChild>
                <w:div w:id="183764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1981691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C9968-1951-3045-8395-E187F79E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\windows\application data\microsoft\templates\Legal Pleadings\UNITED STATES DISTRICT COURT WESTERN DISTRICT OF WASHINGTON.dot</Template>
  <TotalTime>151</TotalTime>
  <Pages>16</Pages>
  <Words>2661</Words>
  <Characters>15171</Characters>
  <Application>Microsoft Macintosh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17797</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William Frick</cp:lastModifiedBy>
  <cp:revision>11</cp:revision>
  <cp:lastPrinted>2019-06-03T20:21:00Z</cp:lastPrinted>
  <dcterms:created xsi:type="dcterms:W3CDTF">2019-08-04T01:06:00Z</dcterms:created>
  <dcterms:modified xsi:type="dcterms:W3CDTF">2019-10-17T21:01:00Z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